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D2FA" w14:textId="05C6CB83" w:rsidR="0036508A" w:rsidRDefault="00C05012" w:rsidP="00C05012">
      <w:pPr>
        <w:pStyle w:val="Default"/>
      </w:pPr>
      <w:r>
        <w:t>September 23, 2019</w:t>
      </w:r>
    </w:p>
    <w:p w14:paraId="72278EEB" w14:textId="77777777" w:rsidR="00C05012" w:rsidRDefault="00C05012" w:rsidP="00C05012">
      <w:pPr>
        <w:pStyle w:val="Default"/>
      </w:pPr>
    </w:p>
    <w:p w14:paraId="34FC95DC" w14:textId="562E001F" w:rsidR="00C05012" w:rsidRDefault="00C05012" w:rsidP="00C05012">
      <w:pPr>
        <w:pStyle w:val="Default"/>
      </w:pPr>
      <w:r>
        <w:t>Highlights from 2019 MCAS and Accountability Results</w:t>
      </w:r>
    </w:p>
    <w:p w14:paraId="28BD079D" w14:textId="77777777" w:rsidR="00AA4CC7" w:rsidRDefault="00AA4CC7" w:rsidP="00C05012">
      <w:pPr>
        <w:pStyle w:val="Default"/>
        <w:rPr>
          <w:b/>
        </w:rPr>
      </w:pPr>
    </w:p>
    <w:p w14:paraId="3DC79B33" w14:textId="6335F9CD" w:rsidR="00C05012" w:rsidRPr="00C05012" w:rsidRDefault="00C05012" w:rsidP="00C05012">
      <w:pPr>
        <w:pStyle w:val="Default"/>
        <w:rPr>
          <w:b/>
        </w:rPr>
      </w:pPr>
      <w:r>
        <w:rPr>
          <w:b/>
        </w:rPr>
        <w:t>EMBARGOED UNTIL 12:01 A.M TUESDAY, SEPTEMBER 24, 2019</w:t>
      </w:r>
    </w:p>
    <w:p w14:paraId="153E620C" w14:textId="77777777" w:rsidR="00C05012" w:rsidRDefault="00C05012" w:rsidP="00C05012">
      <w:pPr>
        <w:pStyle w:val="Default"/>
      </w:pPr>
    </w:p>
    <w:p w14:paraId="07F5EB34" w14:textId="77777777" w:rsidR="00C05012" w:rsidRPr="00C464BA" w:rsidRDefault="00C05012" w:rsidP="00C05012">
      <w:pPr>
        <w:pStyle w:val="Default"/>
      </w:pPr>
    </w:p>
    <w:p w14:paraId="15B50AF0" w14:textId="145DD475" w:rsidR="00D476F1" w:rsidRDefault="00FE3567" w:rsidP="00AA4CC7">
      <w:pPr>
        <w:pStyle w:val="Default"/>
        <w:numPr>
          <w:ilvl w:val="0"/>
          <w:numId w:val="9"/>
        </w:numPr>
      </w:pPr>
      <w:r w:rsidRPr="00C464BA">
        <w:t xml:space="preserve">The state’s </w:t>
      </w:r>
      <w:r w:rsidR="00D476F1">
        <w:t>2019 MCAS test results show</w:t>
      </w:r>
      <w:r w:rsidR="00435BC8">
        <w:t xml:space="preserve"> modest</w:t>
      </w:r>
      <w:r w:rsidR="00D476F1">
        <w:t xml:space="preserve"> improvement in grades 3-8 in both English language arts and mathematics. </w:t>
      </w:r>
      <w:r w:rsidR="00435BC8">
        <w:t>In terms of the percentage of students meeting expectations, both subjects saw an increase of 1 percentage point for grades 3-8. English language arts scores rose from 51 percent to 52 percent</w:t>
      </w:r>
      <w:r w:rsidR="006220C5">
        <w:t>,</w:t>
      </w:r>
      <w:r w:rsidR="00435BC8">
        <w:t xml:space="preserve"> and math scores increased from 48 percent to 49 percent. </w:t>
      </w:r>
      <w:r w:rsidR="00D476F1">
        <w:t xml:space="preserve">Of particular note was a significant increase in grade 3 English language arts </w:t>
      </w:r>
      <w:r w:rsidR="00435BC8">
        <w:t xml:space="preserve">scores after years of </w:t>
      </w:r>
      <w:r w:rsidR="00F34F39">
        <w:t>stagnation</w:t>
      </w:r>
      <w:r w:rsidR="006220C5">
        <w:t>,</w:t>
      </w:r>
      <w:r w:rsidR="00B53331">
        <w:t xml:space="preserve"> and </w:t>
      </w:r>
      <w:r w:rsidR="00435BC8">
        <w:t xml:space="preserve">strong gains </w:t>
      </w:r>
      <w:r w:rsidR="00D476F1">
        <w:t>in grade 6 math scores.</w:t>
      </w:r>
      <w:r w:rsidR="0036508A">
        <w:t xml:space="preserve">  </w:t>
      </w:r>
      <w:r w:rsidR="00D476F1">
        <w:t xml:space="preserve"> </w:t>
      </w:r>
    </w:p>
    <w:p w14:paraId="61E9C126" w14:textId="2C97FDC1" w:rsidR="00D476F1" w:rsidRDefault="00D476F1" w:rsidP="00C464BA">
      <w:pPr>
        <w:pStyle w:val="Default"/>
      </w:pPr>
    </w:p>
    <w:p w14:paraId="518F0969" w14:textId="593AAEC6" w:rsidR="0062667D" w:rsidRDefault="0036508A" w:rsidP="00AA4CC7">
      <w:pPr>
        <w:pStyle w:val="Default"/>
        <w:numPr>
          <w:ilvl w:val="0"/>
          <w:numId w:val="9"/>
        </w:numPr>
      </w:pPr>
      <w:r>
        <w:t xml:space="preserve">On the grade 3 English language arts MCAS, the percent of students who scored in the Meeting Expectations category rose from 52 percent to 56 percent in one year. </w:t>
      </w:r>
    </w:p>
    <w:p w14:paraId="0BF94EFB" w14:textId="77777777" w:rsidR="0062667D" w:rsidRDefault="0062667D" w:rsidP="0036508A">
      <w:pPr>
        <w:pStyle w:val="Default"/>
      </w:pPr>
    </w:p>
    <w:p w14:paraId="1265CF98" w14:textId="00AA316B" w:rsidR="0036508A" w:rsidRDefault="0062667D" w:rsidP="00AA4CC7">
      <w:pPr>
        <w:pStyle w:val="Default"/>
        <w:numPr>
          <w:ilvl w:val="0"/>
          <w:numId w:val="9"/>
        </w:numPr>
      </w:pPr>
      <w:r>
        <w:t>The percentage of students meeting expectations in g</w:t>
      </w:r>
      <w:r w:rsidR="00610684">
        <w:t xml:space="preserve">rade 6 math increased from </w:t>
      </w:r>
      <w:r>
        <w:t>47</w:t>
      </w:r>
      <w:r w:rsidR="00B53331">
        <w:t xml:space="preserve"> percent</w:t>
      </w:r>
      <w:r>
        <w:t xml:space="preserve"> to 51</w:t>
      </w:r>
      <w:r w:rsidR="00B53331">
        <w:t xml:space="preserve"> percent</w:t>
      </w:r>
      <w:r>
        <w:t xml:space="preserve">. Grade 6 is the first </w:t>
      </w:r>
      <w:r w:rsidR="006220C5">
        <w:t xml:space="preserve">group </w:t>
      </w:r>
      <w:r>
        <w:t xml:space="preserve">in grades 3–8 to surpass an average scaled score of 500 </w:t>
      </w:r>
      <w:r w:rsidR="006220C5">
        <w:t>in math</w:t>
      </w:r>
      <w:r w:rsidR="00806938">
        <w:t>,</w:t>
      </w:r>
      <w:r w:rsidR="006220C5">
        <w:t xml:space="preserve"> </w:t>
      </w:r>
      <w:r>
        <w:t xml:space="preserve">with </w:t>
      </w:r>
      <w:r w:rsidR="00806938">
        <w:t xml:space="preserve">more than </w:t>
      </w:r>
      <w:r>
        <w:t>50</w:t>
      </w:r>
      <w:r w:rsidR="00B53331">
        <w:t xml:space="preserve"> percent</w:t>
      </w:r>
      <w:r>
        <w:t xml:space="preserve"> of students meeting expectations.  </w:t>
      </w:r>
    </w:p>
    <w:p w14:paraId="4C096A9B" w14:textId="204B94CD" w:rsidR="0036508A" w:rsidRDefault="0036508A" w:rsidP="0036508A">
      <w:pPr>
        <w:pStyle w:val="Default"/>
      </w:pPr>
    </w:p>
    <w:p w14:paraId="4B1B7842" w14:textId="29D8A13B" w:rsidR="00B53331" w:rsidRDefault="0036508A" w:rsidP="00AA4CC7">
      <w:pPr>
        <w:pStyle w:val="Default"/>
        <w:numPr>
          <w:ilvl w:val="0"/>
          <w:numId w:val="9"/>
        </w:numPr>
      </w:pPr>
      <w:r w:rsidRPr="00C464BA">
        <w:t>This year is the first year of</w:t>
      </w:r>
      <w:r w:rsidR="00B53331">
        <w:t xml:space="preserve"> grade 10</w:t>
      </w:r>
      <w:r w:rsidRPr="00C464BA">
        <w:t xml:space="preserve"> results on the next-generation English language arts and mathematics MCAS results</w:t>
      </w:r>
      <w:r w:rsidR="00B53331">
        <w:t>. This revamped</w:t>
      </w:r>
      <w:r w:rsidRPr="00C464BA">
        <w:t xml:space="preserve"> </w:t>
      </w:r>
      <w:r w:rsidR="00B53331">
        <w:t>assessment</w:t>
      </w:r>
      <w:r w:rsidR="00013AFD">
        <w:t xml:space="preserve"> is designed </w:t>
      </w:r>
      <w:r w:rsidRPr="00C464BA">
        <w:t xml:space="preserve">to give students a clearer signal of whether they are on track for college and career readiness, and the average scores in both English language arts (506) and mathematics (505) were both in the </w:t>
      </w:r>
      <w:r w:rsidR="00B53331">
        <w:t>M</w:t>
      </w:r>
      <w:r w:rsidRPr="00C464BA">
        <w:t xml:space="preserve">eeting </w:t>
      </w:r>
      <w:r w:rsidR="00B53331">
        <w:t>E</w:t>
      </w:r>
      <w:r w:rsidRPr="00C464BA">
        <w:t>xpectations category.</w:t>
      </w:r>
      <w:r w:rsidR="0062667D">
        <w:t xml:space="preserve">  </w:t>
      </w:r>
    </w:p>
    <w:p w14:paraId="1A97A53F" w14:textId="77777777" w:rsidR="00B53331" w:rsidRDefault="00B53331" w:rsidP="0036508A">
      <w:pPr>
        <w:pStyle w:val="Default"/>
      </w:pPr>
    </w:p>
    <w:p w14:paraId="0E9843CF" w14:textId="045F01AA" w:rsidR="0036508A" w:rsidRPr="00D50F79" w:rsidRDefault="0062667D" w:rsidP="00AA4CC7">
      <w:pPr>
        <w:pStyle w:val="Default"/>
        <w:numPr>
          <w:ilvl w:val="0"/>
          <w:numId w:val="9"/>
        </w:numPr>
      </w:pPr>
      <w:r>
        <w:t>Also new in this year’s results is the first administration of the next-generation science assessments in grades 5 and 8, which showed 48</w:t>
      </w:r>
      <w:r w:rsidR="00806938">
        <w:t xml:space="preserve"> percent</w:t>
      </w:r>
      <w:r>
        <w:t xml:space="preserve"> of fifth graders and 46</w:t>
      </w:r>
      <w:r w:rsidR="00806938">
        <w:t xml:space="preserve"> percent</w:t>
      </w:r>
      <w:r>
        <w:t xml:space="preserve"> of eighth graders </w:t>
      </w:r>
      <w:r w:rsidR="00A77C3F">
        <w:t>scoring M</w:t>
      </w:r>
      <w:r>
        <w:t xml:space="preserve">eeting </w:t>
      </w:r>
      <w:r w:rsidR="00A77C3F">
        <w:t>E</w:t>
      </w:r>
      <w:r>
        <w:t>xpectations</w:t>
      </w:r>
      <w:r w:rsidR="00B53331">
        <w:t xml:space="preserve"> on the new standards</w:t>
      </w:r>
      <w:r>
        <w:t xml:space="preserve">. </w:t>
      </w:r>
    </w:p>
    <w:p w14:paraId="5DEEB312" w14:textId="77777777" w:rsidR="0036508A" w:rsidRDefault="0036508A" w:rsidP="00C464BA">
      <w:pPr>
        <w:pStyle w:val="Default"/>
      </w:pPr>
    </w:p>
    <w:p w14:paraId="5F8AB72F" w14:textId="15031956" w:rsidR="00070632" w:rsidRDefault="00D476F1" w:rsidP="00AA4CC7">
      <w:pPr>
        <w:pStyle w:val="Default"/>
        <w:numPr>
          <w:ilvl w:val="0"/>
          <w:numId w:val="9"/>
        </w:numPr>
      </w:pPr>
      <w:r>
        <w:t xml:space="preserve">The state’s </w:t>
      </w:r>
      <w:hyperlink r:id="rId8" w:history="1">
        <w:r w:rsidR="00AA4CC7" w:rsidRPr="00C464BA">
          <w:rPr>
            <w:rStyle w:val="Hyperlink"/>
          </w:rPr>
          <w:t>accountability system</w:t>
        </w:r>
      </w:hyperlink>
      <w:r>
        <w:t xml:space="preserve"> – which looks at additional factors beyond test results, including graduation rates, attendance and other measures – shows that </w:t>
      </w:r>
      <w:r w:rsidR="0036508A">
        <w:t>71</w:t>
      </w:r>
      <w:r w:rsidR="007666BF">
        <w:t xml:space="preserve"> percent</w:t>
      </w:r>
      <w:r w:rsidR="0036508A">
        <w:t xml:space="preserve"> of</w:t>
      </w:r>
      <w:r>
        <w:t xml:space="preserve"> schools </w:t>
      </w:r>
      <w:r w:rsidR="00070632">
        <w:t xml:space="preserve">met or </w:t>
      </w:r>
      <w:r w:rsidR="007F514F">
        <w:t>m</w:t>
      </w:r>
      <w:r w:rsidR="00070632">
        <w:t xml:space="preserve">ade substantial progress toward meeting improvement targets in the last two years. </w:t>
      </w:r>
      <w:r>
        <w:t xml:space="preserve">  </w:t>
      </w:r>
    </w:p>
    <w:p w14:paraId="57EBD01A" w14:textId="77777777" w:rsidR="00AA4CC7" w:rsidRDefault="00AA4CC7" w:rsidP="00AA4CC7">
      <w:pPr>
        <w:pStyle w:val="ListParagraph"/>
      </w:pPr>
    </w:p>
    <w:p w14:paraId="3D478511" w14:textId="43BB008E" w:rsidR="00AA4CC7" w:rsidRPr="00C464BA" w:rsidRDefault="00AA4CC7" w:rsidP="00AA4CC7">
      <w:pPr>
        <w:pStyle w:val="Default"/>
        <w:numPr>
          <w:ilvl w:val="1"/>
          <w:numId w:val="9"/>
        </w:numPr>
      </w:pPr>
      <w:r w:rsidRPr="00C464BA">
        <w:t xml:space="preserve">This year was the second year of the state’s </w:t>
      </w:r>
      <w:r>
        <w:t>new accountability system</w:t>
      </w:r>
      <w:r w:rsidRPr="00C464BA">
        <w:t xml:space="preserve">, which considers: </w:t>
      </w:r>
    </w:p>
    <w:p w14:paraId="7BC8C10D" w14:textId="77777777" w:rsidR="00AA4CC7" w:rsidRPr="00C464BA" w:rsidRDefault="00AA4CC7" w:rsidP="00AA4CC7">
      <w:pPr>
        <w:pStyle w:val="Default"/>
        <w:numPr>
          <w:ilvl w:val="2"/>
          <w:numId w:val="9"/>
        </w:numPr>
      </w:pPr>
      <w:r w:rsidRPr="00C464BA">
        <w:t>Student achievement,</w:t>
      </w:r>
    </w:p>
    <w:p w14:paraId="5FA314CB" w14:textId="77777777" w:rsidR="00AA4CC7" w:rsidRPr="00C464BA" w:rsidRDefault="00AA4CC7" w:rsidP="00AA4CC7">
      <w:pPr>
        <w:pStyle w:val="Default"/>
        <w:numPr>
          <w:ilvl w:val="2"/>
          <w:numId w:val="9"/>
        </w:numPr>
      </w:pPr>
      <w:r w:rsidRPr="00C464BA">
        <w:t>Student growth,</w:t>
      </w:r>
    </w:p>
    <w:p w14:paraId="0E61A05E" w14:textId="77777777" w:rsidR="00AA4CC7" w:rsidRPr="00C464BA" w:rsidRDefault="00AA4CC7" w:rsidP="00AA4CC7">
      <w:pPr>
        <w:pStyle w:val="Default"/>
        <w:numPr>
          <w:ilvl w:val="2"/>
          <w:numId w:val="9"/>
        </w:numPr>
      </w:pPr>
      <w:r w:rsidRPr="00C464BA">
        <w:t>High school completion,</w:t>
      </w:r>
    </w:p>
    <w:p w14:paraId="5251E9D9" w14:textId="77777777" w:rsidR="00AA4CC7" w:rsidRPr="00C464BA" w:rsidRDefault="00AA4CC7" w:rsidP="00AA4CC7">
      <w:pPr>
        <w:pStyle w:val="Default"/>
        <w:numPr>
          <w:ilvl w:val="2"/>
          <w:numId w:val="9"/>
        </w:numPr>
      </w:pPr>
      <w:r w:rsidRPr="00C464BA">
        <w:t>Progress toward English proficiency,</w:t>
      </w:r>
    </w:p>
    <w:p w14:paraId="2B851069" w14:textId="77777777" w:rsidR="00AA4CC7" w:rsidRPr="00C464BA" w:rsidRDefault="00AA4CC7" w:rsidP="00AA4CC7">
      <w:pPr>
        <w:pStyle w:val="Default"/>
        <w:numPr>
          <w:ilvl w:val="2"/>
          <w:numId w:val="9"/>
        </w:numPr>
      </w:pPr>
      <w:r w:rsidRPr="00C464BA">
        <w:t>Chronic absenteeism and</w:t>
      </w:r>
    </w:p>
    <w:p w14:paraId="6BC00F95" w14:textId="0117744C" w:rsidR="00AA4CC7" w:rsidRPr="00070632" w:rsidRDefault="00AA4CC7" w:rsidP="00AA4CC7">
      <w:pPr>
        <w:pStyle w:val="Default"/>
        <w:numPr>
          <w:ilvl w:val="2"/>
          <w:numId w:val="9"/>
        </w:numPr>
      </w:pPr>
      <w:r w:rsidRPr="00C464BA">
        <w:t xml:space="preserve">Advanced coursework. </w:t>
      </w:r>
    </w:p>
    <w:p w14:paraId="19B02089" w14:textId="6EAC4DEA" w:rsidR="00B53331" w:rsidRDefault="00B53331" w:rsidP="00C464BA">
      <w:pPr>
        <w:pStyle w:val="Default"/>
      </w:pPr>
    </w:p>
    <w:p w14:paraId="75871C6D" w14:textId="4B66F5ED" w:rsidR="00610684" w:rsidRDefault="00B53331" w:rsidP="00AA4CC7">
      <w:pPr>
        <w:pStyle w:val="Default"/>
        <w:numPr>
          <w:ilvl w:val="0"/>
          <w:numId w:val="9"/>
        </w:numPr>
      </w:pPr>
      <w:r>
        <w:t>Several</w:t>
      </w:r>
      <w:r w:rsidR="00610684">
        <w:t xml:space="preserve"> districts and schools stand out for exceptionally high achievement or improvements in their accountability data. </w:t>
      </w:r>
    </w:p>
    <w:p w14:paraId="352F5947" w14:textId="77777777" w:rsidR="00D476F1" w:rsidRPr="00C464BA" w:rsidRDefault="00D476F1" w:rsidP="00C464BA">
      <w:pPr>
        <w:pStyle w:val="Default"/>
      </w:pPr>
    </w:p>
    <w:p w14:paraId="69976399" w14:textId="75285634" w:rsidR="00AA4CC7" w:rsidRPr="00AA4CC7" w:rsidRDefault="00AA4CC7" w:rsidP="00AA4CC7">
      <w:pPr>
        <w:pStyle w:val="ListParagraph"/>
        <w:numPr>
          <w:ilvl w:val="1"/>
          <w:numId w:val="9"/>
        </w:numPr>
        <w:rPr>
          <w:szCs w:val="24"/>
        </w:rPr>
      </w:pPr>
      <w:r>
        <w:rPr>
          <w:szCs w:val="24"/>
        </w:rPr>
        <w:t>outstanding overall results (</w:t>
      </w:r>
      <w:r w:rsidRPr="00AA4CC7">
        <w:rPr>
          <w:szCs w:val="24"/>
        </w:rPr>
        <w:t xml:space="preserve">In terms of a two-year average, these school districts met the highest percentage of their district improvement targets compared to other </w:t>
      </w:r>
      <w:r w:rsidRPr="00AA4CC7">
        <w:rPr>
          <w:szCs w:val="24"/>
        </w:rPr>
        <w:lastRenderedPageBreak/>
        <w:t>traditional school districts</w:t>
      </w:r>
      <w:r>
        <w:rPr>
          <w:szCs w:val="24"/>
        </w:rPr>
        <w:t>)</w:t>
      </w:r>
      <w:r w:rsidRPr="00AA4CC7">
        <w:rPr>
          <w:szCs w:val="24"/>
        </w:rPr>
        <w:t xml:space="preserve">: </w:t>
      </w:r>
      <w:r w:rsidR="007667DB" w:rsidRPr="00AA4CC7">
        <w:rPr>
          <w:szCs w:val="24"/>
        </w:rPr>
        <w:t xml:space="preserve"> </w:t>
      </w:r>
    </w:p>
    <w:p w14:paraId="24A70CCD" w14:textId="77777777" w:rsidR="00AA4CC7" w:rsidRDefault="007667DB" w:rsidP="00AA4CC7">
      <w:pPr>
        <w:pStyle w:val="ListParagraph"/>
        <w:numPr>
          <w:ilvl w:val="2"/>
          <w:numId w:val="9"/>
        </w:numPr>
        <w:rPr>
          <w:szCs w:val="24"/>
        </w:rPr>
      </w:pPr>
      <w:r w:rsidRPr="00AA4CC7">
        <w:rPr>
          <w:b/>
          <w:bCs/>
          <w:szCs w:val="24"/>
        </w:rPr>
        <w:t>Savoy Elementary School</w:t>
      </w:r>
      <w:r w:rsidRPr="00AA4CC7">
        <w:rPr>
          <w:szCs w:val="24"/>
        </w:rPr>
        <w:t>, a one-school district in the n</w:t>
      </w:r>
      <w:r w:rsidR="00AA4CC7">
        <w:rPr>
          <w:szCs w:val="24"/>
        </w:rPr>
        <w:t>orthwest part of the state,</w:t>
      </w:r>
    </w:p>
    <w:p w14:paraId="2635AC55" w14:textId="3B8D75BE" w:rsidR="00DE30A7" w:rsidRDefault="007667DB" w:rsidP="00AA4CC7">
      <w:pPr>
        <w:pStyle w:val="ListParagraph"/>
        <w:numPr>
          <w:ilvl w:val="2"/>
          <w:numId w:val="9"/>
        </w:numPr>
        <w:rPr>
          <w:szCs w:val="24"/>
        </w:rPr>
      </w:pPr>
      <w:r w:rsidRPr="00AA4CC7">
        <w:rPr>
          <w:b/>
          <w:bCs/>
          <w:szCs w:val="24"/>
        </w:rPr>
        <w:t>Mattapoise</w:t>
      </w:r>
      <w:r w:rsidR="004077C8" w:rsidRPr="00AA4CC7">
        <w:rPr>
          <w:b/>
          <w:bCs/>
          <w:szCs w:val="24"/>
        </w:rPr>
        <w:t>t</w:t>
      </w:r>
      <w:r w:rsidRPr="00AA4CC7">
        <w:rPr>
          <w:b/>
          <w:bCs/>
          <w:szCs w:val="24"/>
        </w:rPr>
        <w:t>t Public Schools</w:t>
      </w:r>
      <w:r w:rsidR="000A5B72" w:rsidRPr="00AA4CC7">
        <w:rPr>
          <w:szCs w:val="24"/>
        </w:rPr>
        <w:t xml:space="preserve"> in Southeastern Massachusetts</w:t>
      </w:r>
      <w:r w:rsidRPr="00AA4CC7">
        <w:rPr>
          <w:szCs w:val="24"/>
        </w:rPr>
        <w:t xml:space="preserve">. </w:t>
      </w:r>
    </w:p>
    <w:p w14:paraId="3CEAD1FD" w14:textId="77777777" w:rsidR="00AA4CC7" w:rsidRPr="00AA4CC7" w:rsidRDefault="00AA4CC7" w:rsidP="00AA4CC7">
      <w:pPr>
        <w:pStyle w:val="ListParagraph"/>
        <w:ind w:left="1440"/>
        <w:rPr>
          <w:szCs w:val="24"/>
        </w:rPr>
      </w:pPr>
    </w:p>
    <w:p w14:paraId="0377D36C" w14:textId="3AC2D9BC" w:rsidR="00163D07" w:rsidRPr="00AA4CC7" w:rsidRDefault="007667DB" w:rsidP="00163D07">
      <w:pPr>
        <w:pStyle w:val="ListParagraph"/>
        <w:numPr>
          <w:ilvl w:val="1"/>
          <w:numId w:val="9"/>
        </w:numPr>
        <w:rPr>
          <w:szCs w:val="24"/>
        </w:rPr>
      </w:pPr>
      <w:r w:rsidRPr="00163D07">
        <w:rPr>
          <w:szCs w:val="24"/>
        </w:rPr>
        <w:t>For significantly improved results</w:t>
      </w:r>
      <w:r w:rsidR="00163D07">
        <w:rPr>
          <w:szCs w:val="24"/>
        </w:rPr>
        <w:t xml:space="preserve"> </w:t>
      </w:r>
      <w:r w:rsidR="00163D07">
        <w:rPr>
          <w:bCs/>
          <w:szCs w:val="24"/>
        </w:rPr>
        <w:t>a</w:t>
      </w:r>
      <w:r w:rsidR="00163D07" w:rsidRPr="00AA4CC7">
        <w:rPr>
          <w:bCs/>
          <w:szCs w:val="24"/>
        </w:rPr>
        <w:t xml:space="preserve">mong traditional public schools and vocational schools, </w:t>
      </w:r>
      <w:r w:rsidR="00163D07" w:rsidRPr="00AA4CC7">
        <w:rPr>
          <w:szCs w:val="24"/>
        </w:rPr>
        <w:t>t</w:t>
      </w:r>
      <w:r w:rsidR="00163D07">
        <w:rPr>
          <w:szCs w:val="24"/>
        </w:rPr>
        <w:t xml:space="preserve">hese two </w:t>
      </w:r>
      <w:r w:rsidR="00163D07" w:rsidRPr="00AA4CC7">
        <w:rPr>
          <w:szCs w:val="24"/>
        </w:rPr>
        <w:t xml:space="preserve"> districts saw the greatest improvement in meeting </w:t>
      </w:r>
      <w:r w:rsidR="00163D07">
        <w:rPr>
          <w:szCs w:val="24"/>
        </w:rPr>
        <w:t>their targets from 2018 to 2019:</w:t>
      </w:r>
      <w:r w:rsidR="00163D07" w:rsidRPr="00AA4CC7">
        <w:rPr>
          <w:szCs w:val="24"/>
        </w:rPr>
        <w:t xml:space="preserve"> </w:t>
      </w:r>
    </w:p>
    <w:p w14:paraId="57701366" w14:textId="77777777" w:rsidR="00163D07" w:rsidRDefault="007667DB" w:rsidP="00163D07">
      <w:pPr>
        <w:pStyle w:val="ListParagraph"/>
        <w:numPr>
          <w:ilvl w:val="2"/>
          <w:numId w:val="9"/>
        </w:numPr>
        <w:rPr>
          <w:b/>
          <w:bCs/>
          <w:szCs w:val="24"/>
        </w:rPr>
      </w:pPr>
      <w:r w:rsidRPr="00163D07">
        <w:rPr>
          <w:b/>
          <w:bCs/>
          <w:szCs w:val="24"/>
        </w:rPr>
        <w:t>Auburn Public Schools</w:t>
      </w:r>
    </w:p>
    <w:p w14:paraId="37848707" w14:textId="77777777" w:rsidR="00163D07" w:rsidRPr="00163D07" w:rsidRDefault="0062667D" w:rsidP="00163D07">
      <w:pPr>
        <w:pStyle w:val="ListParagraph"/>
        <w:numPr>
          <w:ilvl w:val="2"/>
          <w:numId w:val="9"/>
        </w:numPr>
        <w:rPr>
          <w:szCs w:val="24"/>
        </w:rPr>
      </w:pPr>
      <w:r w:rsidRPr="00163D07">
        <w:rPr>
          <w:b/>
          <w:bCs/>
          <w:szCs w:val="24"/>
        </w:rPr>
        <w:t>Northern Regional Berkshire Vocational Technical School District</w:t>
      </w:r>
    </w:p>
    <w:p w14:paraId="11CDE4DC" w14:textId="2AA92F33" w:rsidR="00237510" w:rsidRPr="00163D07" w:rsidRDefault="0062667D" w:rsidP="00163D07">
      <w:pPr>
        <w:pStyle w:val="ListParagraph"/>
        <w:ind w:left="2160"/>
        <w:rPr>
          <w:szCs w:val="24"/>
        </w:rPr>
      </w:pPr>
      <w:r w:rsidRPr="00163D07">
        <w:rPr>
          <w:bCs/>
          <w:szCs w:val="24"/>
        </w:rPr>
        <w:t xml:space="preserve"> </w:t>
      </w:r>
    </w:p>
    <w:p w14:paraId="49425118" w14:textId="347002A1" w:rsidR="007667DB" w:rsidRPr="00163D07" w:rsidRDefault="007667DB" w:rsidP="00163D07">
      <w:pPr>
        <w:pStyle w:val="ListParagraph"/>
        <w:numPr>
          <w:ilvl w:val="1"/>
          <w:numId w:val="9"/>
        </w:numPr>
        <w:rPr>
          <w:szCs w:val="24"/>
        </w:rPr>
      </w:pPr>
      <w:r w:rsidRPr="00163D07">
        <w:rPr>
          <w:szCs w:val="24"/>
        </w:rPr>
        <w:t>6</w:t>
      </w:r>
      <w:r w:rsidR="0036508A" w:rsidRPr="00163D07">
        <w:rPr>
          <w:szCs w:val="24"/>
        </w:rPr>
        <w:t>7</w:t>
      </w:r>
      <w:r w:rsidRPr="00163D07">
        <w:rPr>
          <w:szCs w:val="24"/>
        </w:rPr>
        <w:t xml:space="preserve"> Schools of Recognition for high achievement, high growth, </w:t>
      </w:r>
      <w:r w:rsidR="005D7E23" w:rsidRPr="00163D07">
        <w:rPr>
          <w:szCs w:val="24"/>
        </w:rPr>
        <w:t>and/</w:t>
      </w:r>
      <w:r w:rsidRPr="00163D07">
        <w:rPr>
          <w:szCs w:val="24"/>
        </w:rPr>
        <w:t xml:space="preserve">or exceptional performance relative to their </w:t>
      </w:r>
      <w:r w:rsidR="006554D1" w:rsidRPr="00163D07">
        <w:rPr>
          <w:szCs w:val="24"/>
        </w:rPr>
        <w:t xml:space="preserve">improvement </w:t>
      </w:r>
      <w:r w:rsidRPr="00163D07">
        <w:rPr>
          <w:szCs w:val="24"/>
        </w:rPr>
        <w:t>targets.</w:t>
      </w:r>
      <w:r w:rsidR="00163D07" w:rsidRPr="00163D07">
        <w:rPr>
          <w:szCs w:val="24"/>
        </w:rPr>
        <w:t xml:space="preserve"> </w:t>
      </w:r>
      <w:r w:rsidRPr="00163D07">
        <w:rPr>
          <w:szCs w:val="24"/>
        </w:rPr>
        <w:t>Schools receiving commendations in all three areas include:</w:t>
      </w:r>
    </w:p>
    <w:p w14:paraId="102DEABA" w14:textId="77777777" w:rsidR="007667DB" w:rsidRPr="00C464BA" w:rsidRDefault="007667DB" w:rsidP="00163D07">
      <w:pPr>
        <w:pStyle w:val="ListParagraph"/>
        <w:widowControl/>
        <w:numPr>
          <w:ilvl w:val="2"/>
          <w:numId w:val="9"/>
        </w:numPr>
        <w:spacing w:after="160"/>
        <w:rPr>
          <w:b/>
          <w:bCs/>
          <w:szCs w:val="24"/>
        </w:rPr>
      </w:pPr>
      <w:r w:rsidRPr="00C464BA">
        <w:rPr>
          <w:b/>
          <w:bCs/>
          <w:szCs w:val="24"/>
        </w:rPr>
        <w:t>Daniel Butler Elementary School, Belmont Public Schools</w:t>
      </w:r>
    </w:p>
    <w:p w14:paraId="7C096BD8" w14:textId="77777777" w:rsidR="006554D1" w:rsidRPr="00C464BA" w:rsidRDefault="006554D1" w:rsidP="00163D07">
      <w:pPr>
        <w:pStyle w:val="ListParagraph"/>
        <w:widowControl/>
        <w:numPr>
          <w:ilvl w:val="2"/>
          <w:numId w:val="9"/>
        </w:numPr>
        <w:spacing w:after="160"/>
        <w:rPr>
          <w:b/>
          <w:bCs/>
          <w:szCs w:val="24"/>
        </w:rPr>
      </w:pPr>
      <w:r w:rsidRPr="00C464BA">
        <w:rPr>
          <w:b/>
          <w:bCs/>
          <w:szCs w:val="24"/>
        </w:rPr>
        <w:t>Deerfield Elementary School, Westwood Public Schools</w:t>
      </w:r>
    </w:p>
    <w:p w14:paraId="5CF04BA8" w14:textId="77777777" w:rsidR="006554D1" w:rsidRPr="00C464BA" w:rsidRDefault="006554D1" w:rsidP="00163D07">
      <w:pPr>
        <w:pStyle w:val="ListParagraph"/>
        <w:widowControl/>
        <w:numPr>
          <w:ilvl w:val="2"/>
          <w:numId w:val="9"/>
        </w:numPr>
        <w:spacing w:after="160"/>
        <w:rPr>
          <w:b/>
          <w:bCs/>
          <w:szCs w:val="24"/>
        </w:rPr>
      </w:pPr>
      <w:r w:rsidRPr="00C464BA">
        <w:rPr>
          <w:b/>
          <w:bCs/>
          <w:szCs w:val="24"/>
        </w:rPr>
        <w:t>Gates Elementary School, Acton-Boxborough Regional School District</w:t>
      </w:r>
    </w:p>
    <w:p w14:paraId="4C928F5A" w14:textId="62308A48" w:rsidR="007667DB" w:rsidRPr="00C464BA" w:rsidRDefault="007667DB" w:rsidP="00163D07">
      <w:pPr>
        <w:pStyle w:val="ListParagraph"/>
        <w:widowControl/>
        <w:numPr>
          <w:ilvl w:val="2"/>
          <w:numId w:val="9"/>
        </w:numPr>
        <w:spacing w:after="160"/>
        <w:rPr>
          <w:b/>
          <w:bCs/>
          <w:szCs w:val="24"/>
        </w:rPr>
      </w:pPr>
      <w:r w:rsidRPr="00C464BA">
        <w:rPr>
          <w:b/>
          <w:bCs/>
          <w:szCs w:val="24"/>
        </w:rPr>
        <w:t>James B. Congdon Elementary School, New Bedford Public Schools</w:t>
      </w:r>
    </w:p>
    <w:p w14:paraId="2D9248DD" w14:textId="77777777" w:rsidR="007667DB" w:rsidRPr="00C464BA" w:rsidRDefault="007667DB" w:rsidP="00163D07">
      <w:pPr>
        <w:pStyle w:val="ListParagraph"/>
        <w:widowControl/>
        <w:numPr>
          <w:ilvl w:val="2"/>
          <w:numId w:val="9"/>
        </w:numPr>
        <w:spacing w:after="160"/>
        <w:rPr>
          <w:b/>
          <w:bCs/>
          <w:szCs w:val="24"/>
        </w:rPr>
      </w:pPr>
      <w:r w:rsidRPr="00C464BA">
        <w:rPr>
          <w:b/>
          <w:bCs/>
          <w:szCs w:val="24"/>
        </w:rPr>
        <w:t>Josiah Haynes Elementary School, Sudbury Public Schools</w:t>
      </w:r>
    </w:p>
    <w:p w14:paraId="6DB7E173" w14:textId="4821B946" w:rsidR="007667DB" w:rsidRDefault="007667DB" w:rsidP="00163D07">
      <w:pPr>
        <w:pStyle w:val="ListParagraph"/>
        <w:widowControl/>
        <w:numPr>
          <w:ilvl w:val="2"/>
          <w:numId w:val="9"/>
        </w:numPr>
        <w:spacing w:after="160"/>
        <w:rPr>
          <w:b/>
          <w:bCs/>
          <w:szCs w:val="24"/>
        </w:rPr>
      </w:pPr>
      <w:r w:rsidRPr="00C464BA">
        <w:rPr>
          <w:b/>
          <w:bCs/>
          <w:szCs w:val="24"/>
        </w:rPr>
        <w:t>Luther Burbank Middle School, Nashoba Regional School District</w:t>
      </w:r>
    </w:p>
    <w:p w14:paraId="50CD83A7" w14:textId="77777777" w:rsidR="00163D07" w:rsidRPr="00C464BA" w:rsidRDefault="00163D07" w:rsidP="00163D07">
      <w:pPr>
        <w:pStyle w:val="ListParagraph"/>
        <w:widowControl/>
        <w:spacing w:after="160"/>
        <w:ind w:left="2160"/>
        <w:rPr>
          <w:b/>
          <w:bCs/>
          <w:szCs w:val="24"/>
        </w:rPr>
      </w:pPr>
    </w:p>
    <w:p w14:paraId="15A94C01" w14:textId="06BC5D80" w:rsidR="00163D07" w:rsidRDefault="007667DB" w:rsidP="00AA4CC7">
      <w:pPr>
        <w:pStyle w:val="ListParagraph"/>
        <w:numPr>
          <w:ilvl w:val="0"/>
          <w:numId w:val="9"/>
        </w:numPr>
        <w:rPr>
          <w:szCs w:val="24"/>
        </w:rPr>
      </w:pPr>
      <w:r w:rsidRPr="00AA4CC7">
        <w:rPr>
          <w:szCs w:val="24"/>
        </w:rPr>
        <w:t xml:space="preserve">In addition, </w:t>
      </w:r>
      <w:r w:rsidR="00163D07">
        <w:rPr>
          <w:szCs w:val="24"/>
        </w:rPr>
        <w:t>Commissioner Riley is exiting two schools from underperforming status:</w:t>
      </w:r>
    </w:p>
    <w:p w14:paraId="0A7D3673" w14:textId="77777777" w:rsidR="00163D07" w:rsidRDefault="007667DB" w:rsidP="00163D07">
      <w:pPr>
        <w:pStyle w:val="ListParagraph"/>
        <w:numPr>
          <w:ilvl w:val="1"/>
          <w:numId w:val="9"/>
        </w:numPr>
        <w:rPr>
          <w:szCs w:val="24"/>
        </w:rPr>
      </w:pPr>
      <w:r w:rsidRPr="00AA4CC7">
        <w:rPr>
          <w:b/>
          <w:bCs/>
          <w:szCs w:val="24"/>
        </w:rPr>
        <w:t xml:space="preserve">John J. Duggan </w:t>
      </w:r>
      <w:r w:rsidR="0053162B" w:rsidRPr="00AA4CC7">
        <w:rPr>
          <w:b/>
          <w:bCs/>
          <w:szCs w:val="24"/>
        </w:rPr>
        <w:t>Academy</w:t>
      </w:r>
      <w:r w:rsidR="0053162B" w:rsidRPr="00AA4CC7">
        <w:rPr>
          <w:szCs w:val="24"/>
        </w:rPr>
        <w:t xml:space="preserve">, a </w:t>
      </w:r>
      <w:r w:rsidR="006441D4" w:rsidRPr="00AA4CC7">
        <w:rPr>
          <w:szCs w:val="24"/>
        </w:rPr>
        <w:t xml:space="preserve">grades 6-12 </w:t>
      </w:r>
      <w:r w:rsidRPr="00AA4CC7">
        <w:rPr>
          <w:szCs w:val="24"/>
        </w:rPr>
        <w:t xml:space="preserve">school in </w:t>
      </w:r>
      <w:r w:rsidR="006441D4" w:rsidRPr="00AA4CC7">
        <w:rPr>
          <w:szCs w:val="24"/>
        </w:rPr>
        <w:t xml:space="preserve">the Springfield Empowerment Zone, part of </w:t>
      </w:r>
      <w:r w:rsidRPr="00AA4CC7">
        <w:rPr>
          <w:szCs w:val="24"/>
        </w:rPr>
        <w:t>the Springfield Public Schools</w:t>
      </w:r>
      <w:r w:rsidR="0053162B" w:rsidRPr="00AA4CC7">
        <w:rPr>
          <w:szCs w:val="24"/>
        </w:rPr>
        <w:t>,</w:t>
      </w:r>
      <w:r w:rsidR="00163D07">
        <w:rPr>
          <w:szCs w:val="24"/>
        </w:rPr>
        <w:t xml:space="preserve"> </w:t>
      </w:r>
    </w:p>
    <w:p w14:paraId="4BAC240F" w14:textId="54BED173" w:rsidR="00B53331" w:rsidRDefault="007667DB" w:rsidP="00D02121">
      <w:pPr>
        <w:pStyle w:val="ListParagraph"/>
        <w:numPr>
          <w:ilvl w:val="1"/>
          <w:numId w:val="9"/>
        </w:numPr>
        <w:rPr>
          <w:szCs w:val="24"/>
        </w:rPr>
      </w:pPr>
      <w:r w:rsidRPr="00163D07">
        <w:rPr>
          <w:b/>
          <w:bCs/>
          <w:szCs w:val="24"/>
        </w:rPr>
        <w:t xml:space="preserve">Channing Elementary School </w:t>
      </w:r>
      <w:r w:rsidRPr="00163D07">
        <w:rPr>
          <w:szCs w:val="24"/>
        </w:rPr>
        <w:t xml:space="preserve">in </w:t>
      </w:r>
      <w:r w:rsidR="00610684" w:rsidRPr="00163D07">
        <w:rPr>
          <w:szCs w:val="24"/>
        </w:rPr>
        <w:t xml:space="preserve">the </w:t>
      </w:r>
      <w:r w:rsidRPr="00163D07">
        <w:rPr>
          <w:szCs w:val="24"/>
        </w:rPr>
        <w:t>Boston</w:t>
      </w:r>
      <w:r w:rsidR="00610684" w:rsidRPr="00163D07">
        <w:rPr>
          <w:szCs w:val="24"/>
        </w:rPr>
        <w:t xml:space="preserve"> Public Schools</w:t>
      </w:r>
      <w:r w:rsidRPr="00163D07">
        <w:rPr>
          <w:szCs w:val="24"/>
        </w:rPr>
        <w:t xml:space="preserve"> </w:t>
      </w:r>
    </w:p>
    <w:p w14:paraId="2E0A720B" w14:textId="3BF38054" w:rsidR="00B53331" w:rsidRPr="00C464BA" w:rsidRDefault="00B53331" w:rsidP="00C464BA">
      <w:pPr>
        <w:rPr>
          <w:szCs w:val="24"/>
        </w:rPr>
      </w:pPr>
    </w:p>
    <w:p w14:paraId="075384FB" w14:textId="5C1D61AF" w:rsidR="007667DB" w:rsidRPr="00AA4CC7" w:rsidRDefault="00577D8C" w:rsidP="00AA4CC7">
      <w:pPr>
        <w:pStyle w:val="ListParagraph"/>
        <w:numPr>
          <w:ilvl w:val="0"/>
          <w:numId w:val="9"/>
        </w:numPr>
        <w:rPr>
          <w:szCs w:val="24"/>
        </w:rPr>
      </w:pPr>
      <w:bookmarkStart w:id="0" w:name="_Hlk19794684"/>
      <w:r>
        <w:rPr>
          <w:szCs w:val="24"/>
        </w:rPr>
        <w:t>T</w:t>
      </w:r>
      <w:r w:rsidR="007667DB" w:rsidRPr="00AA4CC7">
        <w:rPr>
          <w:szCs w:val="24"/>
        </w:rPr>
        <w:t xml:space="preserve">his year’s accountability results also highlight areas of persistent challenge. While individual school results vary, this year’s data again show </w:t>
      </w:r>
      <w:r w:rsidR="006441D4" w:rsidRPr="00AA4CC7">
        <w:rPr>
          <w:szCs w:val="24"/>
        </w:rPr>
        <w:t xml:space="preserve">that </w:t>
      </w:r>
      <w:r w:rsidR="007667DB" w:rsidRPr="00AA4CC7">
        <w:rPr>
          <w:szCs w:val="24"/>
        </w:rPr>
        <w:t xml:space="preserve">a high proportion of the Commonwealth’s lowest performing schools </w:t>
      </w:r>
      <w:r w:rsidR="00951F9B" w:rsidRPr="00AA4CC7">
        <w:rPr>
          <w:szCs w:val="24"/>
        </w:rPr>
        <w:t xml:space="preserve">remain concentrated in a few districts, with a sizable percentage in </w:t>
      </w:r>
      <w:r w:rsidR="007667DB" w:rsidRPr="00AA4CC7">
        <w:rPr>
          <w:szCs w:val="24"/>
        </w:rPr>
        <w:t>the Boston Public Schools</w:t>
      </w:r>
      <w:r w:rsidR="007837DD" w:rsidRPr="00AA4CC7">
        <w:rPr>
          <w:szCs w:val="24"/>
        </w:rPr>
        <w:t xml:space="preserve"> (BPS)</w:t>
      </w:r>
      <w:r w:rsidR="007667DB" w:rsidRPr="00AA4CC7">
        <w:rPr>
          <w:szCs w:val="24"/>
        </w:rPr>
        <w:t xml:space="preserve">. </w:t>
      </w:r>
    </w:p>
    <w:p w14:paraId="1EFE1119" w14:textId="63C45ACD" w:rsidR="00233981" w:rsidRPr="007F3F45" w:rsidRDefault="00233981" w:rsidP="007F3F45">
      <w:pPr>
        <w:rPr>
          <w:szCs w:val="24"/>
        </w:rPr>
      </w:pPr>
    </w:p>
    <w:p w14:paraId="106EB4B4" w14:textId="4640802D" w:rsidR="002E0148" w:rsidRPr="00AA4CC7" w:rsidRDefault="007837DD" w:rsidP="003A4B6C">
      <w:pPr>
        <w:pStyle w:val="ListParagraph"/>
        <w:numPr>
          <w:ilvl w:val="1"/>
          <w:numId w:val="9"/>
        </w:numPr>
        <w:rPr>
          <w:szCs w:val="24"/>
        </w:rPr>
      </w:pPr>
      <w:bookmarkStart w:id="1" w:name="_GoBack"/>
      <w:bookmarkEnd w:id="1"/>
      <w:r w:rsidRPr="00AA4CC7">
        <w:rPr>
          <w:szCs w:val="24"/>
        </w:rPr>
        <w:t>The Department will be conducting a previously scheduled district review of the Boston Public Schools this fall, which will provide an opportunity</w:t>
      </w:r>
      <w:r w:rsidR="00652FF7" w:rsidRPr="00AA4CC7">
        <w:rPr>
          <w:szCs w:val="24"/>
        </w:rPr>
        <w:t xml:space="preserve"> to</w:t>
      </w:r>
      <w:r w:rsidRPr="00AA4CC7">
        <w:rPr>
          <w:szCs w:val="24"/>
        </w:rPr>
        <w:t xml:space="preserve"> more deeply assess district-level systems and supports and engage in further dialogue with local officials. </w:t>
      </w:r>
    </w:p>
    <w:p w14:paraId="3DAFB260" w14:textId="77777777" w:rsidR="0036508A" w:rsidRPr="00C464BA" w:rsidRDefault="0036508A" w:rsidP="0036508A">
      <w:pPr>
        <w:rPr>
          <w:szCs w:val="24"/>
        </w:rPr>
      </w:pPr>
    </w:p>
    <w:p w14:paraId="3BADA7AC" w14:textId="366E6A5B" w:rsidR="00D07F46" w:rsidRPr="00AA4CC7" w:rsidRDefault="007667DB" w:rsidP="00AA4CC7">
      <w:pPr>
        <w:pStyle w:val="ListParagraph"/>
        <w:numPr>
          <w:ilvl w:val="0"/>
          <w:numId w:val="9"/>
        </w:numPr>
        <w:rPr>
          <w:szCs w:val="24"/>
        </w:rPr>
      </w:pPr>
      <w:r w:rsidRPr="00AA4CC7">
        <w:rPr>
          <w:szCs w:val="24"/>
        </w:rPr>
        <w:t xml:space="preserve">While the </w:t>
      </w:r>
      <w:r w:rsidR="002E0148" w:rsidRPr="00AA4CC7">
        <w:rPr>
          <w:szCs w:val="24"/>
        </w:rPr>
        <w:t>c</w:t>
      </w:r>
      <w:r w:rsidRPr="00AA4CC7">
        <w:rPr>
          <w:szCs w:val="24"/>
        </w:rPr>
        <w:t>ommissioner typically names new underperforming and chronically underperforming schools in the fall, this year</w:t>
      </w:r>
      <w:r w:rsidR="0036508A" w:rsidRPr="00AA4CC7">
        <w:rPr>
          <w:szCs w:val="24"/>
        </w:rPr>
        <w:t xml:space="preserve"> </w:t>
      </w:r>
      <w:r w:rsidRPr="00AA4CC7">
        <w:rPr>
          <w:szCs w:val="24"/>
        </w:rPr>
        <w:t>he</w:t>
      </w:r>
      <w:r w:rsidR="00951F9B" w:rsidRPr="00AA4CC7">
        <w:rPr>
          <w:szCs w:val="24"/>
        </w:rPr>
        <w:t xml:space="preserve"> will </w:t>
      </w:r>
      <w:r w:rsidR="007837DD" w:rsidRPr="00AA4CC7">
        <w:rPr>
          <w:szCs w:val="24"/>
        </w:rPr>
        <w:t>take</w:t>
      </w:r>
      <w:r w:rsidR="00951F9B" w:rsidRPr="00AA4CC7">
        <w:rPr>
          <w:szCs w:val="24"/>
        </w:rPr>
        <w:t xml:space="preserve"> time to gather more information about </w:t>
      </w:r>
      <w:r w:rsidR="00365861" w:rsidRPr="00AA4CC7">
        <w:rPr>
          <w:szCs w:val="24"/>
        </w:rPr>
        <w:t>district-level factors influencing school performance and</w:t>
      </w:r>
      <w:r w:rsidRPr="00AA4CC7">
        <w:rPr>
          <w:szCs w:val="24"/>
        </w:rPr>
        <w:t xml:space="preserve"> will not issue any such </w:t>
      </w:r>
      <w:r w:rsidR="00D15A6A" w:rsidRPr="00AA4CC7">
        <w:rPr>
          <w:szCs w:val="24"/>
        </w:rPr>
        <w:t xml:space="preserve">potential </w:t>
      </w:r>
      <w:r w:rsidRPr="00AA4CC7">
        <w:rPr>
          <w:szCs w:val="24"/>
        </w:rPr>
        <w:t xml:space="preserve">determinations </w:t>
      </w:r>
      <w:r w:rsidR="002E0148" w:rsidRPr="00AA4CC7">
        <w:rPr>
          <w:szCs w:val="24"/>
        </w:rPr>
        <w:t>until later in the school year.</w:t>
      </w:r>
      <w:r w:rsidRPr="00AA4CC7">
        <w:rPr>
          <w:szCs w:val="24"/>
        </w:rPr>
        <w:t xml:space="preserve"> </w:t>
      </w:r>
      <w:r w:rsidR="00365861" w:rsidRPr="00AA4CC7">
        <w:rPr>
          <w:szCs w:val="24"/>
        </w:rPr>
        <w:t xml:space="preserve"> </w:t>
      </w:r>
    </w:p>
    <w:bookmarkEnd w:id="0"/>
    <w:p w14:paraId="12F02DED" w14:textId="77777777" w:rsidR="00D02A18" w:rsidRPr="00C464BA" w:rsidRDefault="00D02A18" w:rsidP="00C464BA">
      <w:pPr>
        <w:pStyle w:val="Default"/>
      </w:pPr>
    </w:p>
    <w:p w14:paraId="5E7AC9A4" w14:textId="403BFDE8" w:rsidR="00D02A18" w:rsidRPr="00C464BA" w:rsidRDefault="001D3F61" w:rsidP="00C464BA">
      <w:pPr>
        <w:pStyle w:val="Default"/>
        <w:rPr>
          <w:b/>
          <w:u w:val="single"/>
        </w:rPr>
      </w:pPr>
      <w:r w:rsidRPr="00C464BA">
        <w:rPr>
          <w:b/>
          <w:i/>
        </w:rPr>
        <w:t>Additional information on MCAS (the Massachusetts Comprehensive Assessment System):</w:t>
      </w:r>
    </w:p>
    <w:p w14:paraId="09918715" w14:textId="77777777" w:rsidR="00D02A18" w:rsidRPr="00C464BA" w:rsidRDefault="00D02A18" w:rsidP="00C464BA">
      <w:pPr>
        <w:pStyle w:val="Default"/>
      </w:pPr>
    </w:p>
    <w:p w14:paraId="5DB1D7D9" w14:textId="4BF78107" w:rsidR="0036508A" w:rsidRDefault="007F1220" w:rsidP="00233981">
      <w:pPr>
        <w:pStyle w:val="Default"/>
        <w:numPr>
          <w:ilvl w:val="0"/>
          <w:numId w:val="10"/>
        </w:numPr>
      </w:pPr>
      <w:r>
        <w:t>As noted above, t</w:t>
      </w:r>
      <w:r w:rsidR="0036508A" w:rsidRPr="00C464BA">
        <w:t xml:space="preserve">his year is the first year of results on the next-generation English language arts and mathematics MCAS results for grade 10. </w:t>
      </w:r>
    </w:p>
    <w:p w14:paraId="783EA698" w14:textId="168A0D1B" w:rsidR="00865673" w:rsidRDefault="00865673" w:rsidP="0036508A">
      <w:pPr>
        <w:pStyle w:val="Default"/>
      </w:pPr>
    </w:p>
    <w:p w14:paraId="7F11A933" w14:textId="7F2109AE" w:rsidR="0036508A" w:rsidRPr="00C464BA" w:rsidRDefault="00865673" w:rsidP="00233981">
      <w:pPr>
        <w:pStyle w:val="Default"/>
        <w:numPr>
          <w:ilvl w:val="0"/>
          <w:numId w:val="10"/>
        </w:numPr>
      </w:pPr>
      <w:r w:rsidRPr="00C464BA">
        <w:t>Next-generation MCAS scores fall into four categories on a scale that runs from 440 to 560 points - Exceeding Expectations, Meeting Expectations, Partially Meeting Expectations and Not Meeting Expectations.</w:t>
      </w:r>
      <w:r>
        <w:t xml:space="preserve"> While the </w:t>
      </w:r>
      <w:r w:rsidR="0036508A" w:rsidRPr="00C464BA">
        <w:t xml:space="preserve">next-generation test has different </w:t>
      </w:r>
      <w:r w:rsidR="0036508A" w:rsidRPr="00C464BA">
        <w:lastRenderedPageBreak/>
        <w:t xml:space="preserve">categories than the legacy test, the minimum passing score </w:t>
      </w:r>
      <w:r>
        <w:t>that 10</w:t>
      </w:r>
      <w:r w:rsidRPr="007F514F">
        <w:rPr>
          <w:vertAlign w:val="superscript"/>
        </w:rPr>
        <w:t>th</w:t>
      </w:r>
      <w:r>
        <w:t xml:space="preserve"> graders need </w:t>
      </w:r>
      <w:r w:rsidR="0036508A" w:rsidRPr="00C464BA">
        <w:t xml:space="preserve">to meet the testing requirement for graduation is currently set at the equivalent of the minimum passing score on the legacy MCAS. </w:t>
      </w:r>
      <w:r w:rsidRPr="00C464BA">
        <w:t>On the next-generation MCAS, that equivalent falls within the “Not Meeting Expectations” category.</w:t>
      </w:r>
      <w:r>
        <w:t xml:space="preserve"> </w:t>
      </w:r>
      <w:r w:rsidR="0036508A">
        <w:t>Eighty-seven</w:t>
      </w:r>
      <w:r w:rsidR="0036508A" w:rsidRPr="00C464BA">
        <w:t xml:space="preserve"> percent of 10</w:t>
      </w:r>
      <w:r w:rsidR="0036508A" w:rsidRPr="00C464BA">
        <w:rPr>
          <w:vertAlign w:val="superscript"/>
        </w:rPr>
        <w:t>th</w:t>
      </w:r>
      <w:r w:rsidR="0036508A" w:rsidRPr="00C464BA">
        <w:t xml:space="preserve"> graders, the same as the previous year, met the minimum tes</w:t>
      </w:r>
      <w:r w:rsidR="0036508A">
        <w:t>ting requirement for graduation in all three subjects.</w:t>
      </w:r>
      <w:r w:rsidR="0036508A" w:rsidRPr="00C464BA">
        <w:t xml:space="preserve"> </w:t>
      </w:r>
    </w:p>
    <w:p w14:paraId="63950E86" w14:textId="77777777" w:rsidR="0036508A" w:rsidRPr="00C464BA" w:rsidRDefault="0036508A" w:rsidP="0036508A">
      <w:pPr>
        <w:pStyle w:val="Default"/>
      </w:pPr>
    </w:p>
    <w:p w14:paraId="685B1467" w14:textId="77777777" w:rsidR="0036508A" w:rsidRPr="00C464BA" w:rsidRDefault="0036508A" w:rsidP="00233981">
      <w:pPr>
        <w:pStyle w:val="Default"/>
        <w:numPr>
          <w:ilvl w:val="0"/>
          <w:numId w:val="10"/>
        </w:numPr>
      </w:pPr>
      <w:r w:rsidRPr="00C464BA">
        <w:t xml:space="preserve">That </w:t>
      </w:r>
      <w:hyperlink r:id="rId9" w:history="1">
        <w:r w:rsidRPr="00C464BA">
          <w:rPr>
            <w:rStyle w:val="Hyperlink"/>
            <w:bCs/>
          </w:rPr>
          <w:t>interim passing standard</w:t>
        </w:r>
      </w:hyperlink>
      <w:r w:rsidRPr="00C464BA">
        <w:t xml:space="preserve"> will remain in place for at least this year’s juniors and sophomores (the classes of 2021 and 2022). The Board of Elementary and Secondary Education will decide in the future whether to transition to a higher minimum score to better reflect students’ readiness for college and careers.</w:t>
      </w:r>
    </w:p>
    <w:p w14:paraId="07F8393A" w14:textId="77777777" w:rsidR="00B53331" w:rsidRPr="00C464BA" w:rsidRDefault="00B53331" w:rsidP="00C464BA">
      <w:pPr>
        <w:pStyle w:val="Default"/>
      </w:pPr>
    </w:p>
    <w:p w14:paraId="4FE1CDFA" w14:textId="6E02E4F4" w:rsidR="00D02A18" w:rsidRPr="00C464BA" w:rsidRDefault="00D02A18" w:rsidP="00C464BA">
      <w:pPr>
        <w:pStyle w:val="Default"/>
        <w:numPr>
          <w:ilvl w:val="0"/>
          <w:numId w:val="10"/>
        </w:numPr>
      </w:pPr>
      <w:r w:rsidRPr="00C464BA">
        <w:t>Parents should receive their child’s scores from their school district in October. When reviewing students’ scores, students, parents and educators should keep in mind that:</w:t>
      </w:r>
    </w:p>
    <w:p w14:paraId="24A7E1B7" w14:textId="77777777" w:rsidR="00D02A18" w:rsidRPr="00C464BA" w:rsidRDefault="00D02A18" w:rsidP="00233981">
      <w:pPr>
        <w:pStyle w:val="Default"/>
        <w:numPr>
          <w:ilvl w:val="1"/>
          <w:numId w:val="10"/>
        </w:numPr>
      </w:pPr>
      <w:r w:rsidRPr="00C464BA">
        <w:t>In general, the standards for Meeting Expectations are more rigorous than the standards for reaching the Proficient level on the legacy MCAS.</w:t>
      </w:r>
    </w:p>
    <w:p w14:paraId="578AE08D" w14:textId="77777777" w:rsidR="00D02A18" w:rsidRPr="00C464BA" w:rsidRDefault="00D02A18" w:rsidP="00233981">
      <w:pPr>
        <w:pStyle w:val="Default"/>
        <w:numPr>
          <w:ilvl w:val="1"/>
          <w:numId w:val="10"/>
        </w:numPr>
      </w:pPr>
      <w:r w:rsidRPr="00C464BA">
        <w:t>Next-generation MCAS scores should not be compared to legacy MCAS scores.</w:t>
      </w:r>
    </w:p>
    <w:p w14:paraId="05D56E79" w14:textId="77777777" w:rsidR="00D02A18" w:rsidRPr="00C464BA" w:rsidRDefault="00D02A18" w:rsidP="00C464BA">
      <w:pPr>
        <w:pStyle w:val="Default"/>
      </w:pPr>
    </w:p>
    <w:p w14:paraId="16A76F08" w14:textId="001665AC" w:rsidR="001B29AE" w:rsidRDefault="00D02A18" w:rsidP="00233981">
      <w:pPr>
        <w:pStyle w:val="Default"/>
        <w:numPr>
          <w:ilvl w:val="1"/>
          <w:numId w:val="10"/>
        </w:numPr>
        <w:ind w:left="720"/>
      </w:pPr>
      <w:r w:rsidRPr="00C464BA">
        <w:t xml:space="preserve">For more information on the next-generation MCAS, visit </w:t>
      </w:r>
      <w:hyperlink r:id="rId10" w:history="1">
        <w:r w:rsidRPr="00C464BA">
          <w:rPr>
            <w:rStyle w:val="Hyperlink"/>
          </w:rPr>
          <w:t>http://www.doe.mass.edu/mcas/parents/results-faq.html</w:t>
        </w:r>
      </w:hyperlink>
      <w:r w:rsidRPr="00C464BA">
        <w:t>.</w:t>
      </w:r>
    </w:p>
    <w:p w14:paraId="719D3B6E" w14:textId="6A051025" w:rsidR="0036508A" w:rsidRDefault="0036508A" w:rsidP="00C464BA">
      <w:pPr>
        <w:pStyle w:val="Default"/>
      </w:pPr>
    </w:p>
    <w:p w14:paraId="21B52D48" w14:textId="77777777" w:rsidR="0036508A" w:rsidRPr="00C464BA" w:rsidRDefault="0036508A" w:rsidP="00C464BA">
      <w:pPr>
        <w:pStyle w:val="Default"/>
      </w:pPr>
    </w:p>
    <w:p w14:paraId="12AFE660" w14:textId="5663ADA4" w:rsidR="00464A8B" w:rsidRPr="00C464BA" w:rsidRDefault="00464A8B" w:rsidP="00C464BA">
      <w:pPr>
        <w:pStyle w:val="Default"/>
        <w:jc w:val="center"/>
      </w:pPr>
      <w:r w:rsidRPr="00C464BA">
        <w:t>###</w:t>
      </w:r>
    </w:p>
    <w:sectPr w:rsidR="00464A8B" w:rsidRPr="00C464BA" w:rsidSect="000C034C">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720" w:left="1440" w:header="288"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08DEE" w16cid:durableId="212F11FF"/>
  <w16cid:commentId w16cid:paraId="15B05CB7" w16cid:durableId="212F1200"/>
  <w16cid:commentId w16cid:paraId="4A06C1A6" w16cid:durableId="212F1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6412" w14:textId="77777777" w:rsidR="009566F8" w:rsidRDefault="009566F8" w:rsidP="002078F5">
      <w:r>
        <w:separator/>
      </w:r>
    </w:p>
  </w:endnote>
  <w:endnote w:type="continuationSeparator" w:id="0">
    <w:p w14:paraId="5C861102" w14:textId="77777777" w:rsidR="009566F8" w:rsidRDefault="009566F8" w:rsidP="0020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B327" w14:textId="77777777" w:rsidR="00725C7E" w:rsidRDefault="00725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06B9" w14:textId="77777777" w:rsidR="00725C7E" w:rsidRDefault="00725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BA94" w14:textId="77777777" w:rsidR="00725C7E" w:rsidRDefault="0072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F267" w14:textId="77777777" w:rsidR="009566F8" w:rsidRDefault="009566F8" w:rsidP="002078F5">
      <w:r>
        <w:separator/>
      </w:r>
    </w:p>
  </w:footnote>
  <w:footnote w:type="continuationSeparator" w:id="0">
    <w:p w14:paraId="19FB7EDE" w14:textId="77777777" w:rsidR="009566F8" w:rsidRDefault="009566F8" w:rsidP="0020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4394" w14:textId="08402DB3" w:rsidR="00725C7E" w:rsidRDefault="00725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113"/>
      <w:docPartObj>
        <w:docPartGallery w:val="Watermarks"/>
        <w:docPartUnique/>
      </w:docPartObj>
    </w:sdtPr>
    <w:sdtEndPr/>
    <w:sdtContent>
      <w:p w14:paraId="658B5968" w14:textId="5E414D68" w:rsidR="00725C7E" w:rsidRDefault="003A4B6C">
        <w:pPr>
          <w:pStyle w:val="Header"/>
        </w:pPr>
        <w:r>
          <w:rPr>
            <w:noProof/>
          </w:rPr>
          <w:pict w14:anchorId="5122D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63470" o:spid="_x0000_s2049"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1C96" w14:textId="51BE2FE4" w:rsidR="00725C7E" w:rsidRDefault="0072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258F"/>
    <w:multiLevelType w:val="hybridMultilevel"/>
    <w:tmpl w:val="EC8C44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0153"/>
    <w:multiLevelType w:val="hybridMultilevel"/>
    <w:tmpl w:val="D42A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A2B77"/>
    <w:multiLevelType w:val="hybridMultilevel"/>
    <w:tmpl w:val="7FE28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05BFD"/>
    <w:multiLevelType w:val="hybridMultilevel"/>
    <w:tmpl w:val="71C4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10E0C"/>
    <w:multiLevelType w:val="hybridMultilevel"/>
    <w:tmpl w:val="0610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E3821"/>
    <w:multiLevelType w:val="hybridMultilevel"/>
    <w:tmpl w:val="233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81AB2"/>
    <w:multiLevelType w:val="hybridMultilevel"/>
    <w:tmpl w:val="9A4E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81E6E"/>
    <w:multiLevelType w:val="hybridMultilevel"/>
    <w:tmpl w:val="034A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46D10"/>
    <w:multiLevelType w:val="hybridMultilevel"/>
    <w:tmpl w:val="95EA9762"/>
    <w:lvl w:ilvl="0" w:tplc="1FDE0880">
      <w:start w:val="1"/>
      <w:numFmt w:val="bullet"/>
      <w:lvlText w:val="•"/>
      <w:lvlJc w:val="left"/>
      <w:pPr>
        <w:tabs>
          <w:tab w:val="num" w:pos="720"/>
        </w:tabs>
        <w:ind w:left="720" w:hanging="360"/>
      </w:pPr>
      <w:rPr>
        <w:rFonts w:ascii="Arial" w:hAnsi="Arial" w:hint="default"/>
      </w:rPr>
    </w:lvl>
    <w:lvl w:ilvl="1" w:tplc="82DCCD36">
      <w:numFmt w:val="bullet"/>
      <w:lvlText w:val="o"/>
      <w:lvlJc w:val="left"/>
      <w:pPr>
        <w:tabs>
          <w:tab w:val="num" w:pos="1440"/>
        </w:tabs>
        <w:ind w:left="1440" w:hanging="360"/>
      </w:pPr>
      <w:rPr>
        <w:rFonts w:ascii="Courier New" w:hAnsi="Courier New" w:hint="default"/>
      </w:rPr>
    </w:lvl>
    <w:lvl w:ilvl="2" w:tplc="20CA417C" w:tentative="1">
      <w:start w:val="1"/>
      <w:numFmt w:val="bullet"/>
      <w:lvlText w:val="•"/>
      <w:lvlJc w:val="left"/>
      <w:pPr>
        <w:tabs>
          <w:tab w:val="num" w:pos="2160"/>
        </w:tabs>
        <w:ind w:left="2160" w:hanging="360"/>
      </w:pPr>
      <w:rPr>
        <w:rFonts w:ascii="Arial" w:hAnsi="Arial" w:hint="default"/>
      </w:rPr>
    </w:lvl>
    <w:lvl w:ilvl="3" w:tplc="85860BD8" w:tentative="1">
      <w:start w:val="1"/>
      <w:numFmt w:val="bullet"/>
      <w:lvlText w:val="•"/>
      <w:lvlJc w:val="left"/>
      <w:pPr>
        <w:tabs>
          <w:tab w:val="num" w:pos="2880"/>
        </w:tabs>
        <w:ind w:left="2880" w:hanging="360"/>
      </w:pPr>
      <w:rPr>
        <w:rFonts w:ascii="Arial" w:hAnsi="Arial" w:hint="default"/>
      </w:rPr>
    </w:lvl>
    <w:lvl w:ilvl="4" w:tplc="CB2601DE" w:tentative="1">
      <w:start w:val="1"/>
      <w:numFmt w:val="bullet"/>
      <w:lvlText w:val="•"/>
      <w:lvlJc w:val="left"/>
      <w:pPr>
        <w:tabs>
          <w:tab w:val="num" w:pos="3600"/>
        </w:tabs>
        <w:ind w:left="3600" w:hanging="360"/>
      </w:pPr>
      <w:rPr>
        <w:rFonts w:ascii="Arial" w:hAnsi="Arial" w:hint="default"/>
      </w:rPr>
    </w:lvl>
    <w:lvl w:ilvl="5" w:tplc="21785086" w:tentative="1">
      <w:start w:val="1"/>
      <w:numFmt w:val="bullet"/>
      <w:lvlText w:val="•"/>
      <w:lvlJc w:val="left"/>
      <w:pPr>
        <w:tabs>
          <w:tab w:val="num" w:pos="4320"/>
        </w:tabs>
        <w:ind w:left="4320" w:hanging="360"/>
      </w:pPr>
      <w:rPr>
        <w:rFonts w:ascii="Arial" w:hAnsi="Arial" w:hint="default"/>
      </w:rPr>
    </w:lvl>
    <w:lvl w:ilvl="6" w:tplc="B986C9F0" w:tentative="1">
      <w:start w:val="1"/>
      <w:numFmt w:val="bullet"/>
      <w:lvlText w:val="•"/>
      <w:lvlJc w:val="left"/>
      <w:pPr>
        <w:tabs>
          <w:tab w:val="num" w:pos="5040"/>
        </w:tabs>
        <w:ind w:left="5040" w:hanging="360"/>
      </w:pPr>
      <w:rPr>
        <w:rFonts w:ascii="Arial" w:hAnsi="Arial" w:hint="default"/>
      </w:rPr>
    </w:lvl>
    <w:lvl w:ilvl="7" w:tplc="B78874BE" w:tentative="1">
      <w:start w:val="1"/>
      <w:numFmt w:val="bullet"/>
      <w:lvlText w:val="•"/>
      <w:lvlJc w:val="left"/>
      <w:pPr>
        <w:tabs>
          <w:tab w:val="num" w:pos="5760"/>
        </w:tabs>
        <w:ind w:left="5760" w:hanging="360"/>
      </w:pPr>
      <w:rPr>
        <w:rFonts w:ascii="Arial" w:hAnsi="Arial" w:hint="default"/>
      </w:rPr>
    </w:lvl>
    <w:lvl w:ilvl="8" w:tplc="2D7C57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B81BE1"/>
    <w:multiLevelType w:val="multilevel"/>
    <w:tmpl w:val="62C6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5"/>
  </w:num>
  <w:num w:numId="5">
    <w:abstractNumId w:val="1"/>
  </w:num>
  <w:num w:numId="6">
    <w:abstractNumId w:val="4"/>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F5"/>
    <w:rsid w:val="00006CD4"/>
    <w:rsid w:val="000108F5"/>
    <w:rsid w:val="0001168A"/>
    <w:rsid w:val="00013AFD"/>
    <w:rsid w:val="00014BE9"/>
    <w:rsid w:val="00016160"/>
    <w:rsid w:val="00021461"/>
    <w:rsid w:val="00022432"/>
    <w:rsid w:val="00035F61"/>
    <w:rsid w:val="00052131"/>
    <w:rsid w:val="000618D7"/>
    <w:rsid w:val="00061A01"/>
    <w:rsid w:val="00062627"/>
    <w:rsid w:val="00070632"/>
    <w:rsid w:val="00071A94"/>
    <w:rsid w:val="00075513"/>
    <w:rsid w:val="00080146"/>
    <w:rsid w:val="00092A2C"/>
    <w:rsid w:val="0009599A"/>
    <w:rsid w:val="00097AB0"/>
    <w:rsid w:val="000A0C99"/>
    <w:rsid w:val="000A28BF"/>
    <w:rsid w:val="000A5B72"/>
    <w:rsid w:val="000B7FE5"/>
    <w:rsid w:val="000C0184"/>
    <w:rsid w:val="000C034C"/>
    <w:rsid w:val="000C1684"/>
    <w:rsid w:val="000C4EC7"/>
    <w:rsid w:val="000D1AED"/>
    <w:rsid w:val="000D4B36"/>
    <w:rsid w:val="000E0E6A"/>
    <w:rsid w:val="000E42F4"/>
    <w:rsid w:val="000E4C00"/>
    <w:rsid w:val="000F490D"/>
    <w:rsid w:val="001050CE"/>
    <w:rsid w:val="00106892"/>
    <w:rsid w:val="00117552"/>
    <w:rsid w:val="0012048D"/>
    <w:rsid w:val="0013201B"/>
    <w:rsid w:val="001326DA"/>
    <w:rsid w:val="00133566"/>
    <w:rsid w:val="00140906"/>
    <w:rsid w:val="001460F7"/>
    <w:rsid w:val="001466BA"/>
    <w:rsid w:val="0015123C"/>
    <w:rsid w:val="00152986"/>
    <w:rsid w:val="00153960"/>
    <w:rsid w:val="00163D07"/>
    <w:rsid w:val="0018007F"/>
    <w:rsid w:val="00182BBC"/>
    <w:rsid w:val="00191273"/>
    <w:rsid w:val="00192D1F"/>
    <w:rsid w:val="001A0A1B"/>
    <w:rsid w:val="001A193C"/>
    <w:rsid w:val="001A486B"/>
    <w:rsid w:val="001A6D67"/>
    <w:rsid w:val="001A6EF3"/>
    <w:rsid w:val="001B27C2"/>
    <w:rsid w:val="001B29AE"/>
    <w:rsid w:val="001B61F6"/>
    <w:rsid w:val="001B6C7C"/>
    <w:rsid w:val="001C0A5E"/>
    <w:rsid w:val="001C3ADE"/>
    <w:rsid w:val="001C4F90"/>
    <w:rsid w:val="001D3277"/>
    <w:rsid w:val="001D3F61"/>
    <w:rsid w:val="001D47AC"/>
    <w:rsid w:val="001E0B14"/>
    <w:rsid w:val="001E437A"/>
    <w:rsid w:val="001E7868"/>
    <w:rsid w:val="001F3EA1"/>
    <w:rsid w:val="001F5A8D"/>
    <w:rsid w:val="002048FE"/>
    <w:rsid w:val="00204D4D"/>
    <w:rsid w:val="002078F5"/>
    <w:rsid w:val="002142DC"/>
    <w:rsid w:val="00233981"/>
    <w:rsid w:val="00237510"/>
    <w:rsid w:val="0024577D"/>
    <w:rsid w:val="00250CA1"/>
    <w:rsid w:val="002562F2"/>
    <w:rsid w:val="00273ABF"/>
    <w:rsid w:val="0028522E"/>
    <w:rsid w:val="00287F0D"/>
    <w:rsid w:val="0029737C"/>
    <w:rsid w:val="002A0F27"/>
    <w:rsid w:val="002A678A"/>
    <w:rsid w:val="002B09A6"/>
    <w:rsid w:val="002B3F3A"/>
    <w:rsid w:val="002B78BC"/>
    <w:rsid w:val="002C1021"/>
    <w:rsid w:val="002C4580"/>
    <w:rsid w:val="002D318F"/>
    <w:rsid w:val="002D52F4"/>
    <w:rsid w:val="002D63E5"/>
    <w:rsid w:val="002D7F36"/>
    <w:rsid w:val="002E0148"/>
    <w:rsid w:val="002E18DD"/>
    <w:rsid w:val="002E698E"/>
    <w:rsid w:val="002E707B"/>
    <w:rsid w:val="002F6B3C"/>
    <w:rsid w:val="003056E4"/>
    <w:rsid w:val="00315F07"/>
    <w:rsid w:val="003240CB"/>
    <w:rsid w:val="00324EF8"/>
    <w:rsid w:val="00325D0F"/>
    <w:rsid w:val="00326FBE"/>
    <w:rsid w:val="003301BA"/>
    <w:rsid w:val="003365C7"/>
    <w:rsid w:val="00344B51"/>
    <w:rsid w:val="00344BEA"/>
    <w:rsid w:val="00345F52"/>
    <w:rsid w:val="00357E8F"/>
    <w:rsid w:val="00360BF5"/>
    <w:rsid w:val="0036508A"/>
    <w:rsid w:val="00365633"/>
    <w:rsid w:val="00365861"/>
    <w:rsid w:val="00366C8F"/>
    <w:rsid w:val="00371192"/>
    <w:rsid w:val="00372FC1"/>
    <w:rsid w:val="0037343D"/>
    <w:rsid w:val="00373E0B"/>
    <w:rsid w:val="00374695"/>
    <w:rsid w:val="00382F96"/>
    <w:rsid w:val="00387EE6"/>
    <w:rsid w:val="00394C82"/>
    <w:rsid w:val="00395724"/>
    <w:rsid w:val="003A0A94"/>
    <w:rsid w:val="003A0F9F"/>
    <w:rsid w:val="003A4B6C"/>
    <w:rsid w:val="003A6BAB"/>
    <w:rsid w:val="003B0590"/>
    <w:rsid w:val="003B47AF"/>
    <w:rsid w:val="003B7F5C"/>
    <w:rsid w:val="003C0DE9"/>
    <w:rsid w:val="003C44CB"/>
    <w:rsid w:val="003C6548"/>
    <w:rsid w:val="003C6696"/>
    <w:rsid w:val="003C68FB"/>
    <w:rsid w:val="003C7FEA"/>
    <w:rsid w:val="003E4255"/>
    <w:rsid w:val="003E7F6E"/>
    <w:rsid w:val="003F13D1"/>
    <w:rsid w:val="003F62DD"/>
    <w:rsid w:val="003F68B6"/>
    <w:rsid w:val="004009DB"/>
    <w:rsid w:val="004059B0"/>
    <w:rsid w:val="00406BEA"/>
    <w:rsid w:val="004077C8"/>
    <w:rsid w:val="0040793A"/>
    <w:rsid w:val="0041779B"/>
    <w:rsid w:val="00421FD9"/>
    <w:rsid w:val="004263F9"/>
    <w:rsid w:val="00435BC8"/>
    <w:rsid w:val="00444098"/>
    <w:rsid w:val="0045211B"/>
    <w:rsid w:val="004608A9"/>
    <w:rsid w:val="00464A8B"/>
    <w:rsid w:val="00471457"/>
    <w:rsid w:val="00471E87"/>
    <w:rsid w:val="00476AED"/>
    <w:rsid w:val="00486B43"/>
    <w:rsid w:val="00490FD0"/>
    <w:rsid w:val="00497A0D"/>
    <w:rsid w:val="004A4040"/>
    <w:rsid w:val="004A6066"/>
    <w:rsid w:val="004B2D84"/>
    <w:rsid w:val="004B7580"/>
    <w:rsid w:val="004C01D6"/>
    <w:rsid w:val="004C5945"/>
    <w:rsid w:val="004D39D0"/>
    <w:rsid w:val="004D555A"/>
    <w:rsid w:val="004D5EA4"/>
    <w:rsid w:val="004D5FE3"/>
    <w:rsid w:val="004E20BB"/>
    <w:rsid w:val="004E358B"/>
    <w:rsid w:val="004E44B4"/>
    <w:rsid w:val="004F494B"/>
    <w:rsid w:val="00511758"/>
    <w:rsid w:val="005160E7"/>
    <w:rsid w:val="00520444"/>
    <w:rsid w:val="00520C6C"/>
    <w:rsid w:val="005238FF"/>
    <w:rsid w:val="0053162B"/>
    <w:rsid w:val="005336EE"/>
    <w:rsid w:val="005337E2"/>
    <w:rsid w:val="00533D3E"/>
    <w:rsid w:val="00535647"/>
    <w:rsid w:val="00556B14"/>
    <w:rsid w:val="00562369"/>
    <w:rsid w:val="00570E17"/>
    <w:rsid w:val="00574607"/>
    <w:rsid w:val="005747A1"/>
    <w:rsid w:val="00574A5C"/>
    <w:rsid w:val="00576B51"/>
    <w:rsid w:val="00577D8C"/>
    <w:rsid w:val="00583737"/>
    <w:rsid w:val="00587E96"/>
    <w:rsid w:val="005A2238"/>
    <w:rsid w:val="005C2E70"/>
    <w:rsid w:val="005D29A4"/>
    <w:rsid w:val="005D4030"/>
    <w:rsid w:val="005D7E23"/>
    <w:rsid w:val="005E1BF5"/>
    <w:rsid w:val="005E401B"/>
    <w:rsid w:val="005F11F1"/>
    <w:rsid w:val="005F4DA7"/>
    <w:rsid w:val="006011F9"/>
    <w:rsid w:val="00606E87"/>
    <w:rsid w:val="00610684"/>
    <w:rsid w:val="0061651F"/>
    <w:rsid w:val="006220C5"/>
    <w:rsid w:val="00623BCE"/>
    <w:rsid w:val="00625B0E"/>
    <w:rsid w:val="0062667D"/>
    <w:rsid w:val="006270D7"/>
    <w:rsid w:val="00637F00"/>
    <w:rsid w:val="00641E82"/>
    <w:rsid w:val="006441D4"/>
    <w:rsid w:val="006442B0"/>
    <w:rsid w:val="00644B68"/>
    <w:rsid w:val="006472BB"/>
    <w:rsid w:val="00652FF7"/>
    <w:rsid w:val="00653CE5"/>
    <w:rsid w:val="006554D1"/>
    <w:rsid w:val="00655934"/>
    <w:rsid w:val="00656B2E"/>
    <w:rsid w:val="00685446"/>
    <w:rsid w:val="00685A62"/>
    <w:rsid w:val="006944B7"/>
    <w:rsid w:val="00696AA4"/>
    <w:rsid w:val="006A52A1"/>
    <w:rsid w:val="006A63C5"/>
    <w:rsid w:val="006B28F5"/>
    <w:rsid w:val="006B523E"/>
    <w:rsid w:val="006B7738"/>
    <w:rsid w:val="006C0686"/>
    <w:rsid w:val="006D3EAD"/>
    <w:rsid w:val="006D4915"/>
    <w:rsid w:val="006D6012"/>
    <w:rsid w:val="006D652E"/>
    <w:rsid w:val="006E5577"/>
    <w:rsid w:val="006E5A3E"/>
    <w:rsid w:val="006E72FF"/>
    <w:rsid w:val="006F6DEB"/>
    <w:rsid w:val="00702B4D"/>
    <w:rsid w:val="00713CD5"/>
    <w:rsid w:val="00717DB5"/>
    <w:rsid w:val="00725C7E"/>
    <w:rsid w:val="007336F4"/>
    <w:rsid w:val="00734FF3"/>
    <w:rsid w:val="0074000C"/>
    <w:rsid w:val="00741F57"/>
    <w:rsid w:val="00742574"/>
    <w:rsid w:val="00744C0C"/>
    <w:rsid w:val="007466E6"/>
    <w:rsid w:val="00752718"/>
    <w:rsid w:val="007577C3"/>
    <w:rsid w:val="00757CDD"/>
    <w:rsid w:val="0076006D"/>
    <w:rsid w:val="0076223A"/>
    <w:rsid w:val="007666BF"/>
    <w:rsid w:val="007667DB"/>
    <w:rsid w:val="00771D11"/>
    <w:rsid w:val="00773361"/>
    <w:rsid w:val="007737A1"/>
    <w:rsid w:val="00781E29"/>
    <w:rsid w:val="007837DD"/>
    <w:rsid w:val="0078712E"/>
    <w:rsid w:val="007B41D0"/>
    <w:rsid w:val="007B4864"/>
    <w:rsid w:val="007C05C9"/>
    <w:rsid w:val="007C3C22"/>
    <w:rsid w:val="007D2726"/>
    <w:rsid w:val="007D34C4"/>
    <w:rsid w:val="007D6552"/>
    <w:rsid w:val="007E1F7D"/>
    <w:rsid w:val="007F1220"/>
    <w:rsid w:val="007F2CD3"/>
    <w:rsid w:val="007F3F45"/>
    <w:rsid w:val="007F514F"/>
    <w:rsid w:val="007F6C4C"/>
    <w:rsid w:val="008058D1"/>
    <w:rsid w:val="00806938"/>
    <w:rsid w:val="00812915"/>
    <w:rsid w:val="00812EF6"/>
    <w:rsid w:val="00813A20"/>
    <w:rsid w:val="00816644"/>
    <w:rsid w:val="00817B87"/>
    <w:rsid w:val="00820860"/>
    <w:rsid w:val="00830DDE"/>
    <w:rsid w:val="00835F5D"/>
    <w:rsid w:val="0084192C"/>
    <w:rsid w:val="0084567B"/>
    <w:rsid w:val="008478BD"/>
    <w:rsid w:val="008514D0"/>
    <w:rsid w:val="0085383A"/>
    <w:rsid w:val="00857673"/>
    <w:rsid w:val="00862691"/>
    <w:rsid w:val="00865673"/>
    <w:rsid w:val="00866DC0"/>
    <w:rsid w:val="00871661"/>
    <w:rsid w:val="008770FB"/>
    <w:rsid w:val="00881C85"/>
    <w:rsid w:val="00886FB4"/>
    <w:rsid w:val="008A29E4"/>
    <w:rsid w:val="008A39E6"/>
    <w:rsid w:val="008B060E"/>
    <w:rsid w:val="008B73F5"/>
    <w:rsid w:val="008C61B7"/>
    <w:rsid w:val="008E13AB"/>
    <w:rsid w:val="008E3671"/>
    <w:rsid w:val="008E36B7"/>
    <w:rsid w:val="008E5F9D"/>
    <w:rsid w:val="008E7F50"/>
    <w:rsid w:val="008F423C"/>
    <w:rsid w:val="00902399"/>
    <w:rsid w:val="00910D44"/>
    <w:rsid w:val="0091266F"/>
    <w:rsid w:val="00913B07"/>
    <w:rsid w:val="00914FB7"/>
    <w:rsid w:val="0092405A"/>
    <w:rsid w:val="009304FC"/>
    <w:rsid w:val="00932977"/>
    <w:rsid w:val="00933B21"/>
    <w:rsid w:val="00934FCD"/>
    <w:rsid w:val="00942A66"/>
    <w:rsid w:val="0094777C"/>
    <w:rsid w:val="00951217"/>
    <w:rsid w:val="00951F9B"/>
    <w:rsid w:val="0095400D"/>
    <w:rsid w:val="009566F8"/>
    <w:rsid w:val="0096444C"/>
    <w:rsid w:val="009720DB"/>
    <w:rsid w:val="00975E4A"/>
    <w:rsid w:val="0097686E"/>
    <w:rsid w:val="009A3F24"/>
    <w:rsid w:val="009B2667"/>
    <w:rsid w:val="009C107E"/>
    <w:rsid w:val="009C22EB"/>
    <w:rsid w:val="009C5B5F"/>
    <w:rsid w:val="009C63D3"/>
    <w:rsid w:val="009D0E5D"/>
    <w:rsid w:val="009D2C65"/>
    <w:rsid w:val="009D47DD"/>
    <w:rsid w:val="009F6D72"/>
    <w:rsid w:val="00A03167"/>
    <w:rsid w:val="00A146B9"/>
    <w:rsid w:val="00A15A51"/>
    <w:rsid w:val="00A22AC8"/>
    <w:rsid w:val="00A24570"/>
    <w:rsid w:val="00A3479A"/>
    <w:rsid w:val="00A3732F"/>
    <w:rsid w:val="00A427DB"/>
    <w:rsid w:val="00A45835"/>
    <w:rsid w:val="00A50D8E"/>
    <w:rsid w:val="00A51941"/>
    <w:rsid w:val="00A53472"/>
    <w:rsid w:val="00A57DFC"/>
    <w:rsid w:val="00A6441C"/>
    <w:rsid w:val="00A64715"/>
    <w:rsid w:val="00A75FB2"/>
    <w:rsid w:val="00A77C3F"/>
    <w:rsid w:val="00A85B02"/>
    <w:rsid w:val="00A874A1"/>
    <w:rsid w:val="00A91A9D"/>
    <w:rsid w:val="00A94AAD"/>
    <w:rsid w:val="00A94D8F"/>
    <w:rsid w:val="00A96C24"/>
    <w:rsid w:val="00AA0F74"/>
    <w:rsid w:val="00AA2D3C"/>
    <w:rsid w:val="00AA4CC7"/>
    <w:rsid w:val="00AD3745"/>
    <w:rsid w:val="00AD3BEC"/>
    <w:rsid w:val="00AD75B8"/>
    <w:rsid w:val="00AE60D0"/>
    <w:rsid w:val="00AE65A0"/>
    <w:rsid w:val="00AE7FA0"/>
    <w:rsid w:val="00AF24F8"/>
    <w:rsid w:val="00AF7CE8"/>
    <w:rsid w:val="00B008C0"/>
    <w:rsid w:val="00B03D2D"/>
    <w:rsid w:val="00B03FDC"/>
    <w:rsid w:val="00B04667"/>
    <w:rsid w:val="00B10B99"/>
    <w:rsid w:val="00B12781"/>
    <w:rsid w:val="00B13EF5"/>
    <w:rsid w:val="00B16289"/>
    <w:rsid w:val="00B251E9"/>
    <w:rsid w:val="00B2749B"/>
    <w:rsid w:val="00B32143"/>
    <w:rsid w:val="00B43B0F"/>
    <w:rsid w:val="00B52E86"/>
    <w:rsid w:val="00B53331"/>
    <w:rsid w:val="00B62DB6"/>
    <w:rsid w:val="00B70A39"/>
    <w:rsid w:val="00B7675E"/>
    <w:rsid w:val="00B863FD"/>
    <w:rsid w:val="00B903E1"/>
    <w:rsid w:val="00B96FDE"/>
    <w:rsid w:val="00BB27A5"/>
    <w:rsid w:val="00BB3E42"/>
    <w:rsid w:val="00BB5DE3"/>
    <w:rsid w:val="00BB67A0"/>
    <w:rsid w:val="00BB7F90"/>
    <w:rsid w:val="00BC004D"/>
    <w:rsid w:val="00BD07A7"/>
    <w:rsid w:val="00BD23BC"/>
    <w:rsid w:val="00BE1F4D"/>
    <w:rsid w:val="00BE4534"/>
    <w:rsid w:val="00BF0257"/>
    <w:rsid w:val="00BF2050"/>
    <w:rsid w:val="00BF2724"/>
    <w:rsid w:val="00BF775B"/>
    <w:rsid w:val="00C05012"/>
    <w:rsid w:val="00C10B03"/>
    <w:rsid w:val="00C30F4B"/>
    <w:rsid w:val="00C337E4"/>
    <w:rsid w:val="00C35950"/>
    <w:rsid w:val="00C36054"/>
    <w:rsid w:val="00C363DA"/>
    <w:rsid w:val="00C37A1F"/>
    <w:rsid w:val="00C46420"/>
    <w:rsid w:val="00C464BA"/>
    <w:rsid w:val="00C47FDF"/>
    <w:rsid w:val="00C50BC5"/>
    <w:rsid w:val="00C517BB"/>
    <w:rsid w:val="00C52378"/>
    <w:rsid w:val="00C53E45"/>
    <w:rsid w:val="00C65B9D"/>
    <w:rsid w:val="00C674F7"/>
    <w:rsid w:val="00C705A2"/>
    <w:rsid w:val="00C71508"/>
    <w:rsid w:val="00C72134"/>
    <w:rsid w:val="00C73E0A"/>
    <w:rsid w:val="00C819E0"/>
    <w:rsid w:val="00C832BF"/>
    <w:rsid w:val="00C845BE"/>
    <w:rsid w:val="00C90AC6"/>
    <w:rsid w:val="00C9353F"/>
    <w:rsid w:val="00CA2A16"/>
    <w:rsid w:val="00CA2D49"/>
    <w:rsid w:val="00CB66F5"/>
    <w:rsid w:val="00CB6753"/>
    <w:rsid w:val="00CB7676"/>
    <w:rsid w:val="00CC1CA0"/>
    <w:rsid w:val="00CE077E"/>
    <w:rsid w:val="00CE213F"/>
    <w:rsid w:val="00CE3151"/>
    <w:rsid w:val="00CE7BA5"/>
    <w:rsid w:val="00CF0136"/>
    <w:rsid w:val="00D02A18"/>
    <w:rsid w:val="00D038D2"/>
    <w:rsid w:val="00D04FF1"/>
    <w:rsid w:val="00D07F46"/>
    <w:rsid w:val="00D10E10"/>
    <w:rsid w:val="00D15418"/>
    <w:rsid w:val="00D15A6A"/>
    <w:rsid w:val="00D15D3E"/>
    <w:rsid w:val="00D334B8"/>
    <w:rsid w:val="00D35DFB"/>
    <w:rsid w:val="00D3664D"/>
    <w:rsid w:val="00D40846"/>
    <w:rsid w:val="00D45FC6"/>
    <w:rsid w:val="00D476F1"/>
    <w:rsid w:val="00D50F79"/>
    <w:rsid w:val="00D61F45"/>
    <w:rsid w:val="00D6221B"/>
    <w:rsid w:val="00D67A2D"/>
    <w:rsid w:val="00D76AC8"/>
    <w:rsid w:val="00D80D56"/>
    <w:rsid w:val="00D84CC5"/>
    <w:rsid w:val="00D90D47"/>
    <w:rsid w:val="00D936CC"/>
    <w:rsid w:val="00D9779F"/>
    <w:rsid w:val="00D97B92"/>
    <w:rsid w:val="00DB0F70"/>
    <w:rsid w:val="00DB4CBE"/>
    <w:rsid w:val="00DC65C8"/>
    <w:rsid w:val="00DE30A7"/>
    <w:rsid w:val="00DE41C0"/>
    <w:rsid w:val="00DE662F"/>
    <w:rsid w:val="00DF0B1A"/>
    <w:rsid w:val="00DF6FD4"/>
    <w:rsid w:val="00E04413"/>
    <w:rsid w:val="00E06DAB"/>
    <w:rsid w:val="00E10B79"/>
    <w:rsid w:val="00E11730"/>
    <w:rsid w:val="00E11FC5"/>
    <w:rsid w:val="00E12A5C"/>
    <w:rsid w:val="00E13BE5"/>
    <w:rsid w:val="00E141D0"/>
    <w:rsid w:val="00E23108"/>
    <w:rsid w:val="00E27332"/>
    <w:rsid w:val="00E31021"/>
    <w:rsid w:val="00E415E0"/>
    <w:rsid w:val="00E45FF2"/>
    <w:rsid w:val="00E47746"/>
    <w:rsid w:val="00E51E1A"/>
    <w:rsid w:val="00E5440D"/>
    <w:rsid w:val="00E63E39"/>
    <w:rsid w:val="00E74166"/>
    <w:rsid w:val="00E77CB2"/>
    <w:rsid w:val="00E82727"/>
    <w:rsid w:val="00E9108B"/>
    <w:rsid w:val="00E919D1"/>
    <w:rsid w:val="00EA07EF"/>
    <w:rsid w:val="00EA21CE"/>
    <w:rsid w:val="00EB06DD"/>
    <w:rsid w:val="00EB415E"/>
    <w:rsid w:val="00EB7790"/>
    <w:rsid w:val="00EC571C"/>
    <w:rsid w:val="00ED69D6"/>
    <w:rsid w:val="00EE4FA4"/>
    <w:rsid w:val="00EF2B9D"/>
    <w:rsid w:val="00F03B7E"/>
    <w:rsid w:val="00F12284"/>
    <w:rsid w:val="00F12F00"/>
    <w:rsid w:val="00F17FF9"/>
    <w:rsid w:val="00F231CF"/>
    <w:rsid w:val="00F34F39"/>
    <w:rsid w:val="00F351DC"/>
    <w:rsid w:val="00F436C7"/>
    <w:rsid w:val="00F46378"/>
    <w:rsid w:val="00F47C96"/>
    <w:rsid w:val="00F50631"/>
    <w:rsid w:val="00F5507D"/>
    <w:rsid w:val="00F64C2E"/>
    <w:rsid w:val="00F7131C"/>
    <w:rsid w:val="00F846A5"/>
    <w:rsid w:val="00F975E6"/>
    <w:rsid w:val="00FA0670"/>
    <w:rsid w:val="00FA1061"/>
    <w:rsid w:val="00FA35A1"/>
    <w:rsid w:val="00FA442B"/>
    <w:rsid w:val="00FB241C"/>
    <w:rsid w:val="00FB5C15"/>
    <w:rsid w:val="00FC0AFB"/>
    <w:rsid w:val="00FC1F86"/>
    <w:rsid w:val="00FC4A08"/>
    <w:rsid w:val="00FD1DCF"/>
    <w:rsid w:val="00FD29FD"/>
    <w:rsid w:val="00FD6DA4"/>
    <w:rsid w:val="00FD7723"/>
    <w:rsid w:val="00FE22D7"/>
    <w:rsid w:val="00FE3567"/>
    <w:rsid w:val="00FE38AF"/>
    <w:rsid w:val="00FF1274"/>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F03BD9"/>
  <w15:docId w15:val="{C95DCB9C-1286-4694-AE2C-D1430AC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F5"/>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B47AF"/>
    <w:pPr>
      <w:keepNext/>
      <w:widowControl/>
      <w:outlineLvl w:val="2"/>
    </w:pPr>
    <w:rPr>
      <w:b/>
      <w:bCs/>
      <w:snapToGrid/>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8F5"/>
    <w:pPr>
      <w:tabs>
        <w:tab w:val="center" w:pos="4680"/>
        <w:tab w:val="right" w:pos="9360"/>
      </w:tabs>
    </w:pPr>
  </w:style>
  <w:style w:type="character" w:customStyle="1" w:styleId="HeaderChar">
    <w:name w:val="Header Char"/>
    <w:basedOn w:val="DefaultParagraphFont"/>
    <w:link w:val="Header"/>
    <w:uiPriority w:val="99"/>
    <w:rsid w:val="002078F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078F5"/>
    <w:pPr>
      <w:tabs>
        <w:tab w:val="center" w:pos="4680"/>
        <w:tab w:val="right" w:pos="9360"/>
      </w:tabs>
    </w:pPr>
  </w:style>
  <w:style w:type="character" w:customStyle="1" w:styleId="FooterChar">
    <w:name w:val="Footer Char"/>
    <w:basedOn w:val="DefaultParagraphFont"/>
    <w:link w:val="Footer"/>
    <w:uiPriority w:val="99"/>
    <w:rsid w:val="002078F5"/>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57CDD"/>
    <w:pPr>
      <w:ind w:left="720"/>
      <w:contextualSpacing/>
    </w:pPr>
  </w:style>
  <w:style w:type="character" w:styleId="Hyperlink">
    <w:name w:val="Hyperlink"/>
    <w:basedOn w:val="DefaultParagraphFont"/>
    <w:unhideWhenUsed/>
    <w:rsid w:val="003B47AF"/>
    <w:rPr>
      <w:color w:val="0000FF" w:themeColor="hyperlink"/>
      <w:u w:val="single"/>
    </w:rPr>
  </w:style>
  <w:style w:type="character" w:customStyle="1" w:styleId="Heading3Char">
    <w:name w:val="Heading 3 Char"/>
    <w:basedOn w:val="DefaultParagraphFont"/>
    <w:link w:val="Heading3"/>
    <w:rsid w:val="003B47AF"/>
    <w:rPr>
      <w:rFonts w:ascii="Times New Roman" w:eastAsia="Times New Roman" w:hAnsi="Times New Roman" w:cs="Times New Roman"/>
      <w:b/>
      <w:bCs/>
      <w:sz w:val="48"/>
      <w:szCs w:val="24"/>
    </w:rPr>
  </w:style>
  <w:style w:type="paragraph" w:styleId="BalloonText">
    <w:name w:val="Balloon Text"/>
    <w:basedOn w:val="Normal"/>
    <w:link w:val="BalloonTextChar"/>
    <w:uiPriority w:val="99"/>
    <w:semiHidden/>
    <w:unhideWhenUsed/>
    <w:rsid w:val="00CB7676"/>
    <w:rPr>
      <w:rFonts w:ascii="Tahoma" w:hAnsi="Tahoma" w:cs="Tahoma"/>
      <w:sz w:val="16"/>
      <w:szCs w:val="16"/>
    </w:rPr>
  </w:style>
  <w:style w:type="character" w:customStyle="1" w:styleId="BalloonTextChar">
    <w:name w:val="Balloon Text Char"/>
    <w:basedOn w:val="DefaultParagraphFont"/>
    <w:link w:val="BalloonText"/>
    <w:uiPriority w:val="99"/>
    <w:semiHidden/>
    <w:rsid w:val="00CB7676"/>
    <w:rPr>
      <w:rFonts w:ascii="Tahoma" w:eastAsia="Times New Roman" w:hAnsi="Tahoma" w:cs="Tahoma"/>
      <w:snapToGrid w:val="0"/>
      <w:sz w:val="16"/>
      <w:szCs w:val="16"/>
    </w:rPr>
  </w:style>
  <w:style w:type="paragraph" w:customStyle="1" w:styleId="Default">
    <w:name w:val="Default"/>
    <w:rsid w:val="00B127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12781"/>
    <w:pPr>
      <w:spacing w:after="0" w:line="240" w:lineRule="auto"/>
    </w:pPr>
  </w:style>
  <w:style w:type="character" w:customStyle="1" w:styleId="bold">
    <w:name w:val="bold"/>
    <w:basedOn w:val="DefaultParagraphFont"/>
    <w:rsid w:val="00E77CB2"/>
  </w:style>
  <w:style w:type="paragraph" w:styleId="NormalWeb">
    <w:name w:val="Normal (Web)"/>
    <w:basedOn w:val="Normal"/>
    <w:uiPriority w:val="99"/>
    <w:unhideWhenUsed/>
    <w:rsid w:val="008B060E"/>
    <w:pPr>
      <w:widowControl/>
      <w:spacing w:before="100" w:beforeAutospacing="1" w:after="100" w:afterAutospacing="1"/>
    </w:pPr>
    <w:rPr>
      <w:snapToGrid/>
      <w:szCs w:val="24"/>
    </w:rPr>
  </w:style>
  <w:style w:type="character" w:styleId="CommentReference">
    <w:name w:val="annotation reference"/>
    <w:basedOn w:val="DefaultParagraphFont"/>
    <w:uiPriority w:val="99"/>
    <w:semiHidden/>
    <w:unhideWhenUsed/>
    <w:rsid w:val="00E9108B"/>
    <w:rPr>
      <w:sz w:val="16"/>
      <w:szCs w:val="16"/>
    </w:rPr>
  </w:style>
  <w:style w:type="paragraph" w:styleId="CommentText">
    <w:name w:val="annotation text"/>
    <w:basedOn w:val="Normal"/>
    <w:link w:val="CommentTextChar"/>
    <w:uiPriority w:val="99"/>
    <w:unhideWhenUsed/>
    <w:rsid w:val="00E9108B"/>
    <w:rPr>
      <w:sz w:val="20"/>
    </w:rPr>
  </w:style>
  <w:style w:type="character" w:customStyle="1" w:styleId="CommentTextChar">
    <w:name w:val="Comment Text Char"/>
    <w:basedOn w:val="DefaultParagraphFont"/>
    <w:link w:val="CommentText"/>
    <w:uiPriority w:val="99"/>
    <w:rsid w:val="00E9108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9108B"/>
    <w:rPr>
      <w:b/>
      <w:bCs/>
    </w:rPr>
  </w:style>
  <w:style w:type="character" w:customStyle="1" w:styleId="CommentSubjectChar">
    <w:name w:val="Comment Subject Char"/>
    <w:basedOn w:val="CommentTextChar"/>
    <w:link w:val="CommentSubject"/>
    <w:uiPriority w:val="99"/>
    <w:semiHidden/>
    <w:rsid w:val="00E9108B"/>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371192"/>
    <w:rPr>
      <w:color w:val="800080" w:themeColor="followedHyperlink"/>
      <w:u w:val="single"/>
    </w:rPr>
  </w:style>
  <w:style w:type="paragraph" w:customStyle="1" w:styleId="default0">
    <w:name w:val="default"/>
    <w:basedOn w:val="Normal"/>
    <w:rsid w:val="00070632"/>
    <w:pPr>
      <w:widowControl/>
    </w:pPr>
    <w:rPr>
      <w:rFonts w:eastAsiaTheme="minorHAns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918">
      <w:bodyDiv w:val="1"/>
      <w:marLeft w:val="0"/>
      <w:marRight w:val="0"/>
      <w:marTop w:val="0"/>
      <w:marBottom w:val="0"/>
      <w:divBdr>
        <w:top w:val="none" w:sz="0" w:space="0" w:color="auto"/>
        <w:left w:val="none" w:sz="0" w:space="0" w:color="auto"/>
        <w:bottom w:val="none" w:sz="0" w:space="0" w:color="auto"/>
        <w:right w:val="none" w:sz="0" w:space="0" w:color="auto"/>
      </w:divBdr>
    </w:div>
    <w:div w:id="404686782">
      <w:bodyDiv w:val="1"/>
      <w:marLeft w:val="0"/>
      <w:marRight w:val="0"/>
      <w:marTop w:val="0"/>
      <w:marBottom w:val="0"/>
      <w:divBdr>
        <w:top w:val="none" w:sz="0" w:space="0" w:color="auto"/>
        <w:left w:val="none" w:sz="0" w:space="0" w:color="auto"/>
        <w:bottom w:val="none" w:sz="0" w:space="0" w:color="auto"/>
        <w:right w:val="none" w:sz="0" w:space="0" w:color="auto"/>
      </w:divBdr>
    </w:div>
    <w:div w:id="405616669">
      <w:bodyDiv w:val="1"/>
      <w:marLeft w:val="0"/>
      <w:marRight w:val="0"/>
      <w:marTop w:val="0"/>
      <w:marBottom w:val="0"/>
      <w:divBdr>
        <w:top w:val="none" w:sz="0" w:space="0" w:color="auto"/>
        <w:left w:val="none" w:sz="0" w:space="0" w:color="auto"/>
        <w:bottom w:val="none" w:sz="0" w:space="0" w:color="auto"/>
        <w:right w:val="none" w:sz="0" w:space="0" w:color="auto"/>
      </w:divBdr>
    </w:div>
    <w:div w:id="1478909822">
      <w:bodyDiv w:val="1"/>
      <w:marLeft w:val="0"/>
      <w:marRight w:val="0"/>
      <w:marTop w:val="0"/>
      <w:marBottom w:val="0"/>
      <w:divBdr>
        <w:top w:val="none" w:sz="0" w:space="0" w:color="auto"/>
        <w:left w:val="none" w:sz="0" w:space="0" w:color="auto"/>
        <w:bottom w:val="none" w:sz="0" w:space="0" w:color="auto"/>
        <w:right w:val="none" w:sz="0" w:space="0" w:color="auto"/>
      </w:divBdr>
    </w:div>
    <w:div w:id="1969893932">
      <w:bodyDiv w:val="1"/>
      <w:marLeft w:val="0"/>
      <w:marRight w:val="0"/>
      <w:marTop w:val="0"/>
      <w:marBottom w:val="0"/>
      <w:divBdr>
        <w:top w:val="none" w:sz="0" w:space="0" w:color="auto"/>
        <w:left w:val="none" w:sz="0" w:space="0" w:color="auto"/>
        <w:bottom w:val="none" w:sz="0" w:space="0" w:color="auto"/>
        <w:right w:val="none" w:sz="0" w:space="0" w:color="auto"/>
      </w:divBdr>
    </w:div>
    <w:div w:id="2072650237">
      <w:bodyDiv w:val="1"/>
      <w:marLeft w:val="0"/>
      <w:marRight w:val="0"/>
      <w:marTop w:val="0"/>
      <w:marBottom w:val="0"/>
      <w:divBdr>
        <w:top w:val="none" w:sz="0" w:space="0" w:color="auto"/>
        <w:left w:val="none" w:sz="0" w:space="0" w:color="auto"/>
        <w:bottom w:val="none" w:sz="0" w:space="0" w:color="auto"/>
        <w:right w:val="none" w:sz="0" w:space="0" w:color="auto"/>
      </w:divBdr>
      <w:divsChild>
        <w:div w:id="669337491">
          <w:marLeft w:val="360"/>
          <w:marRight w:val="0"/>
          <w:marTop w:val="200"/>
          <w:marBottom w:val="0"/>
          <w:divBdr>
            <w:top w:val="none" w:sz="0" w:space="0" w:color="auto"/>
            <w:left w:val="none" w:sz="0" w:space="0" w:color="auto"/>
            <w:bottom w:val="none" w:sz="0" w:space="0" w:color="auto"/>
            <w:right w:val="none" w:sz="0" w:space="0" w:color="auto"/>
          </w:divBdr>
        </w:div>
        <w:div w:id="1754274601">
          <w:marLeft w:val="1166"/>
          <w:marRight w:val="0"/>
          <w:marTop w:val="100"/>
          <w:marBottom w:val="0"/>
          <w:divBdr>
            <w:top w:val="none" w:sz="0" w:space="0" w:color="auto"/>
            <w:left w:val="none" w:sz="0" w:space="0" w:color="auto"/>
            <w:bottom w:val="none" w:sz="0" w:space="0" w:color="auto"/>
            <w:right w:val="none" w:sz="0" w:space="0" w:color="auto"/>
          </w:divBdr>
        </w:div>
      </w:divsChild>
    </w:div>
    <w:div w:id="21138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accounta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e.mass.edu/mcas/parents/results-faq.html" TargetMode="External"/><Relationship Id="rId4" Type="http://schemas.openxmlformats.org/officeDocument/2006/relationships/settings" Target="settings.xml"/><Relationship Id="rId9" Type="http://schemas.openxmlformats.org/officeDocument/2006/relationships/hyperlink" Target="http://www.doe.mass.edu/mcas/gradu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B50C-409E-4B80-A759-11B3A485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lrg</dc:creator>
  <cp:lastModifiedBy>Reis, Jacqueline (DESE)</cp:lastModifiedBy>
  <cp:revision>9</cp:revision>
  <cp:lastPrinted>2019-09-20T19:42:00Z</cp:lastPrinted>
  <dcterms:created xsi:type="dcterms:W3CDTF">2019-09-22T02:05:00Z</dcterms:created>
  <dcterms:modified xsi:type="dcterms:W3CDTF">2019-09-23T13:51:00Z</dcterms:modified>
</cp:coreProperties>
</file>